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22213" w14:textId="77777777" w:rsidR="007517FF" w:rsidRPr="0020458C" w:rsidRDefault="007517FF" w:rsidP="007517FF">
      <w:pPr>
        <w:outlineLvl w:val="0"/>
        <w:rPr>
          <w:rFonts w:cs="Times New Roman"/>
          <w:color w:val="7F7F7F" w:themeColor="text1" w:themeTint="80"/>
          <w:sz w:val="16"/>
        </w:rPr>
      </w:pPr>
      <w:bookmarkStart w:id="0" w:name="_Hlk217051023"/>
      <w:bookmarkEnd w:id="0"/>
      <w:r w:rsidRPr="002275B4">
        <w:rPr>
          <w:rFonts w:cs="Times New Roman"/>
          <w:color w:val="7F7F7F" w:themeColor="text1" w:themeTint="80"/>
          <w:sz w:val="16"/>
        </w:rPr>
        <w:t>Artikel Pengabdian Masyarakat</w:t>
      </w:r>
    </w:p>
    <w:p w14:paraId="78E1EB80" w14:textId="7F0DAA96" w:rsidR="00C71BB9" w:rsidRPr="008C33BB" w:rsidRDefault="00682519" w:rsidP="00C71BB9">
      <w:pPr>
        <w:pStyle w:val="Title"/>
        <w:ind w:right="-8"/>
        <w:outlineLvl w:val="0"/>
      </w:pPr>
      <w:r w:rsidRPr="00682519">
        <w:t>Financial Technology and Digital Tax Education at Yayasan Pendidikan Pangeran Antasari</w:t>
      </w:r>
    </w:p>
    <w:p w14:paraId="0E149739" w14:textId="534BE26B" w:rsidR="00C71BB9" w:rsidRDefault="00011B05" w:rsidP="00C71BB9">
      <w:pPr>
        <w:pStyle w:val="Author"/>
        <w:outlineLvl w:val="0"/>
      </w:pPr>
      <w:bookmarkStart w:id="1" w:name="_Hlk218516108"/>
      <w:r w:rsidRPr="00011B05">
        <w:t>Khana Saputri</w:t>
      </w:r>
      <w:r w:rsidR="00E039C4">
        <w:t xml:space="preserve"> </w:t>
      </w:r>
      <w:bookmarkEnd w:id="1"/>
      <w:r w:rsidR="00E039C4" w:rsidRPr="00E039C4">
        <w:rPr>
          <w:vertAlign w:val="superscript"/>
        </w:rPr>
        <w:t>*</w:t>
      </w:r>
      <w:r w:rsidRPr="00011B05">
        <w:t>, Agus Tina, Ninta Katharina, Wiliam, Afriza Amir</w:t>
      </w:r>
    </w:p>
    <w:p w14:paraId="660D3DA5" w14:textId="00179CD5" w:rsidR="00C71BB9" w:rsidRDefault="00011B05" w:rsidP="004258B4">
      <w:pPr>
        <w:pStyle w:val="Affiliation"/>
        <w:rPr>
          <w:rFonts w:cs="Times New Roman"/>
        </w:rPr>
      </w:pPr>
      <w:r w:rsidRPr="00011B05">
        <w:rPr>
          <w:rFonts w:cs="Times New Roman"/>
        </w:rPr>
        <w:t>PUI PT Finance, Universitas Prima Indonesia</w:t>
      </w:r>
      <w:r w:rsidR="004258B4" w:rsidRPr="00DF7866">
        <w:rPr>
          <w:rFonts w:cs="Times New Roman"/>
        </w:rPr>
        <w:t xml:space="preserve">, </w:t>
      </w:r>
      <w:r w:rsidR="004258B4">
        <w:rPr>
          <w:rFonts w:cs="Times New Roman"/>
        </w:rPr>
        <w:t xml:space="preserve">Medan, </w:t>
      </w:r>
      <w:r w:rsidR="004258B4" w:rsidRPr="00DF7866">
        <w:rPr>
          <w:rFonts w:cs="Times New Roman"/>
        </w:rPr>
        <w:t>Indonesia</w:t>
      </w:r>
    </w:p>
    <w:p w14:paraId="4EC20245" w14:textId="77777777" w:rsidR="004258B4" w:rsidRPr="004258B4" w:rsidRDefault="004258B4" w:rsidP="004258B4"/>
    <w:p w14:paraId="2502E2EC" w14:textId="77777777" w:rsidR="00C71BB9" w:rsidRDefault="00C71BB9" w:rsidP="00C71BB9">
      <w:r>
        <w:rPr>
          <w:noProof/>
        </w:rPr>
        <mc:AlternateContent>
          <mc:Choice Requires="wps">
            <w:drawing>
              <wp:anchor distT="0" distB="0" distL="114300" distR="114300" simplePos="0" relativeHeight="251660288" behindDoc="0" locked="0" layoutInCell="1" allowOverlap="1" wp14:anchorId="42B251DB" wp14:editId="4DFB0A9C">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AA71D" id="Straight Connector 16"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vJ4AEAABkEAAAOAAAAZHJzL2Uyb0RvYy54bWysU02P0zAQvSPxHyzfadIeCkRN99DV7gVB&#10;xcLevc64seQvjU2T/nvGTptu4QTai+Wx572Z9zze3I3WsCNg1N61fLmoOQMnfafdoeU/fzx8+MRZ&#10;TMJ1wngHLT9B5Hfb9+82Q2hg5XtvOkBGJC42Q2h5n1JoqirKHqyICx/A0aXyaEWiEA9Vh2Igdmuq&#10;VV2vq8FjF9BLiJFO76dLvi38SoFM35SKkJhpOfWWyoplfclrtd2I5oAi9Fqe2xD/0YUV2lHRmepe&#10;JMF+of6LymqJPnqVFtLbyiulJRQNpGZZ/6HmqRcBihYyJ4bZpvh2tPLrcY9Md/R2a86csPRGTwmF&#10;PvSJ7bxz5KBHRpfk1BBiQ4Cd2+M5imGPWfao0DJldHgmomIESWNj8fk0+wxjYpIO1/XndV3Tc8jL&#10;XTVRZKqAMT2CtyxvWm60yxaIRhy/xERlKfWSko+NYwPVXH0kvhxHb3T3oI0pQR4j2BlkR0EDkMZl&#10;lkEMr7IoMo4Os7hJTtmlk4GJ/zsoMojanoSV0bxyCinBpQuvcZSdYYo6mIHnzm6buQWe8zMUytj+&#10;C3hGlMrepRlstfM4+XJb/WqFmvIvDky6swUvvjuVhy7W0PwV585/JQ/467jArz96+xsAAP//AwBQ&#10;SwMEFAAGAAgAAAAhAL8HjsbWAAAAAwEAAA8AAABkcnMvZG93bnJldi54bWxMjsFOwzAQRO9I/IO1&#10;SNyoE6REkMapCig3pIqWA9zceJtEjdeR7bTh79mc4Pg0o5lXbmY7iAv60DtSkK4SEEiNMz21Cj4P&#10;9cMTiBA1GT04QgU/GGBT3d6UujDuSh942cdW8AiFQivoYhwLKUPTodVh5UYkzk7OWx0ZfSuN11ce&#10;t4N8TJJcWt0TP3R6xNcOm/N+sgp277t0++3G/PSVZVP24mv5Fmql7u/m7RpExDn+lWHRZ3Wo2Ono&#10;JjJBDMwpFxWwPofP+YLHBWVVyv/u1S8AAAD//wMAUEsBAi0AFAAGAAgAAAAhALaDOJL+AAAA4QEA&#10;ABMAAAAAAAAAAAAAAAAAAAAAAFtDb250ZW50X1R5cGVzXS54bWxQSwECLQAUAAYACAAAACEAOP0h&#10;/9YAAACUAQAACwAAAAAAAAAAAAAAAAAvAQAAX3JlbHMvLnJlbHNQSwECLQAUAAYACAAAACEArnib&#10;yeABAAAZBAAADgAAAAAAAAAAAAAAAAAuAgAAZHJzL2Uyb0RvYy54bWxQSwECLQAUAAYACAAAACEA&#10;vweOxtYAAAADAQAADwAAAAAAAAAAAAAAAAA6BAAAZHJzL2Rvd25yZXYueG1sUEsFBgAAAAAEAAQA&#10;8wAAAD0FAAAAAA==&#10;" strokecolor="black [3213]" strokeweight="1pt">
                <v:stroke joinstyle="miter"/>
                <w10:wrap anchorx="margin"/>
              </v:line>
            </w:pict>
          </mc:Fallback>
        </mc:AlternateContent>
      </w:r>
    </w:p>
    <w:p w14:paraId="7AC84B80" w14:textId="77777777" w:rsidR="00C71BB9" w:rsidRDefault="00C71BB9" w:rsidP="00C71BB9"/>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603"/>
      </w:tblGrid>
      <w:tr w:rsidR="00C71BB9" w:rsidRPr="007F55A2" w14:paraId="0FF631A9" w14:textId="77777777" w:rsidTr="00CA4B3F">
        <w:trPr>
          <w:trHeight w:val="348"/>
        </w:trPr>
        <w:tc>
          <w:tcPr>
            <w:tcW w:w="3675" w:type="dxa"/>
            <w:tcBorders>
              <w:bottom w:val="single" w:sz="8" w:space="0" w:color="auto"/>
            </w:tcBorders>
            <w:shd w:val="clear" w:color="auto" w:fill="F2F2F2" w:themeFill="background1" w:themeFillShade="F2"/>
          </w:tcPr>
          <w:p w14:paraId="7105708C" w14:textId="77777777" w:rsidR="00C71BB9" w:rsidRPr="00887C21" w:rsidRDefault="00C71BB9" w:rsidP="00CA4B3F">
            <w:pPr>
              <w:spacing w:before="60" w:after="60"/>
              <w:jc w:val="left"/>
              <w:rPr>
                <w:smallCaps/>
                <w:sz w:val="20"/>
                <w:szCs w:val="20"/>
              </w:rPr>
            </w:pPr>
            <w:r>
              <w:rPr>
                <w:smallCaps/>
                <w:sz w:val="20"/>
                <w:szCs w:val="20"/>
              </w:rPr>
              <w:t>Informasi Artikel</w:t>
            </w:r>
          </w:p>
        </w:tc>
        <w:tc>
          <w:tcPr>
            <w:tcW w:w="361" w:type="dxa"/>
            <w:vMerge w:val="restart"/>
          </w:tcPr>
          <w:p w14:paraId="78BB9F38" w14:textId="77777777" w:rsidR="00C71BB9" w:rsidRPr="007F55A2" w:rsidRDefault="00C71BB9" w:rsidP="00CA4B3F">
            <w:pPr>
              <w:spacing w:after="120"/>
              <w:jc w:val="left"/>
              <w:rPr>
                <w:sz w:val="20"/>
              </w:rPr>
            </w:pPr>
          </w:p>
        </w:tc>
        <w:tc>
          <w:tcPr>
            <w:tcW w:w="5603" w:type="dxa"/>
            <w:tcBorders>
              <w:bottom w:val="single" w:sz="8" w:space="0" w:color="auto"/>
            </w:tcBorders>
          </w:tcPr>
          <w:p w14:paraId="50D82AFE" w14:textId="77777777" w:rsidR="00C71BB9" w:rsidRPr="00887C21" w:rsidRDefault="00C71BB9" w:rsidP="00CA4B3F">
            <w:pPr>
              <w:spacing w:after="120"/>
              <w:jc w:val="left"/>
              <w:rPr>
                <w:b/>
                <w:bCs/>
                <w:spacing w:val="100"/>
                <w:sz w:val="20"/>
                <w:szCs w:val="20"/>
              </w:rPr>
            </w:pPr>
            <w:r>
              <w:rPr>
                <w:b/>
                <w:bCs/>
                <w:spacing w:val="100"/>
                <w:sz w:val="20"/>
                <w:szCs w:val="20"/>
              </w:rPr>
              <w:t>ABSTRAK</w:t>
            </w:r>
          </w:p>
        </w:tc>
      </w:tr>
      <w:tr w:rsidR="00C71BB9" w14:paraId="600B81FA" w14:textId="77777777" w:rsidTr="00CA4B3F">
        <w:trPr>
          <w:trHeight w:val="940"/>
        </w:trPr>
        <w:tc>
          <w:tcPr>
            <w:tcW w:w="3675" w:type="dxa"/>
            <w:tcBorders>
              <w:top w:val="single" w:sz="8" w:space="0" w:color="auto"/>
            </w:tcBorders>
          </w:tcPr>
          <w:p w14:paraId="61CE0E46" w14:textId="77777777" w:rsidR="00AC6F77" w:rsidRDefault="00AC6F77" w:rsidP="00CA4B3F">
            <w:pPr>
              <w:rPr>
                <w:sz w:val="16"/>
              </w:rPr>
            </w:pPr>
          </w:p>
          <w:p w14:paraId="77AC348D" w14:textId="51E9D713" w:rsidR="00C71BB9" w:rsidRPr="00612A25" w:rsidRDefault="00C71BB9" w:rsidP="00CA4B3F">
            <w:pPr>
              <w:rPr>
                <w:sz w:val="16"/>
              </w:rPr>
            </w:pPr>
            <w:r>
              <w:rPr>
                <w:sz w:val="16"/>
              </w:rPr>
              <w:t xml:space="preserve">Diterima Redaksi: </w:t>
            </w:r>
            <w:r w:rsidR="007656D3">
              <w:rPr>
                <w:sz w:val="16"/>
              </w:rPr>
              <w:t>07 Desember 2025</w:t>
            </w:r>
          </w:p>
          <w:p w14:paraId="2468EF40" w14:textId="276E28B6" w:rsidR="00C71BB9" w:rsidRPr="00612A25" w:rsidRDefault="00C71BB9" w:rsidP="00CA4B3F">
            <w:pPr>
              <w:rPr>
                <w:sz w:val="16"/>
              </w:rPr>
            </w:pPr>
            <w:r>
              <w:rPr>
                <w:sz w:val="16"/>
              </w:rPr>
              <w:t xml:space="preserve">Revisi Akhir: </w:t>
            </w:r>
            <w:r w:rsidR="00615949">
              <w:rPr>
                <w:sz w:val="16"/>
              </w:rPr>
              <w:t>26</w:t>
            </w:r>
            <w:r w:rsidR="00FF5715">
              <w:rPr>
                <w:sz w:val="16"/>
              </w:rPr>
              <w:t xml:space="preserve"> Desember 2025</w:t>
            </w:r>
          </w:p>
          <w:p w14:paraId="68AF1E9F" w14:textId="107935C4" w:rsidR="00C71BB9" w:rsidRPr="00612A25" w:rsidRDefault="00C71BB9" w:rsidP="00CA4B3F">
            <w:pPr>
              <w:rPr>
                <w:sz w:val="16"/>
              </w:rPr>
            </w:pPr>
            <w:r>
              <w:rPr>
                <w:sz w:val="16"/>
              </w:rPr>
              <w:t xml:space="preserve">Diterbitkan </w:t>
            </w:r>
            <w:r>
              <w:rPr>
                <w:i/>
                <w:iCs/>
                <w:sz w:val="16"/>
              </w:rPr>
              <w:t>Online</w:t>
            </w:r>
            <w:r>
              <w:rPr>
                <w:sz w:val="16"/>
              </w:rPr>
              <w:t xml:space="preserve">: </w:t>
            </w:r>
            <w:r w:rsidR="007656D3">
              <w:rPr>
                <w:sz w:val="16"/>
              </w:rPr>
              <w:t>05 Januari 2026</w:t>
            </w:r>
          </w:p>
          <w:p w14:paraId="2136B8B1" w14:textId="77777777" w:rsidR="00C71BB9" w:rsidRDefault="00C71BB9" w:rsidP="00CA4B3F"/>
        </w:tc>
        <w:tc>
          <w:tcPr>
            <w:tcW w:w="361" w:type="dxa"/>
            <w:vMerge/>
          </w:tcPr>
          <w:p w14:paraId="4B582C9A" w14:textId="77777777" w:rsidR="00C71BB9" w:rsidRDefault="00C71BB9" w:rsidP="00CA4B3F"/>
        </w:tc>
        <w:tc>
          <w:tcPr>
            <w:tcW w:w="5603" w:type="dxa"/>
            <w:vMerge w:val="restart"/>
            <w:tcBorders>
              <w:top w:val="single" w:sz="8" w:space="0" w:color="auto"/>
            </w:tcBorders>
          </w:tcPr>
          <w:p w14:paraId="10B3E2AB" w14:textId="26BDA6A8" w:rsidR="00C71BB9" w:rsidRPr="001754FF" w:rsidRDefault="004F1D25" w:rsidP="00CA4B3F">
            <w:pPr>
              <w:pStyle w:val="Abstract"/>
              <w:jc w:val="both"/>
              <w:rPr>
                <w:sz w:val="16"/>
                <w:szCs w:val="16"/>
              </w:rPr>
            </w:pPr>
            <w:r w:rsidRPr="004F1D25">
              <w:rPr>
                <w:rFonts w:eastAsia="Calibri" w:cs="Times New Roman"/>
                <w:sz w:val="16"/>
                <w:szCs w:val="16"/>
                <w:lang w:val="en-ID"/>
              </w:rPr>
              <w:t>The rapid development of financial technology (fintech) and the digitalization of tax administration have transformed financial services and public sector systems in Indonesia. These changes require young generations to develop adequate financial literacy and digital tax awareness, enabling them to use digital financial services safely and understand basic tax obligations. This community service program aims to provide education on secure fintech usage, identifying illegal financial platforms, and conducting tax payments through the Coretax application for Grade XI students at Yayasan Pendidikan Pangeran Antasari. The activities were carried out through socialization, lectures, discussions, and practical demonstrations involving 40 students. The results show a significant increase in students’ understanding of fintech benefits and risks, cybersecurity awareness, and digital tax procedures. The program also fostered early tax consciousness and appreciation of taxpayer responsibilities in the digital era. Overall, this initiative contributes to strengthening financial and digital tax literacy among future taxpayers.</w:t>
            </w:r>
          </w:p>
        </w:tc>
      </w:tr>
      <w:tr w:rsidR="00C71BB9" w:rsidRPr="000B74FA" w14:paraId="05462BFB" w14:textId="77777777" w:rsidTr="00CA4B3F">
        <w:trPr>
          <w:trHeight w:val="348"/>
        </w:trPr>
        <w:tc>
          <w:tcPr>
            <w:tcW w:w="3675" w:type="dxa"/>
            <w:tcBorders>
              <w:bottom w:val="single" w:sz="8" w:space="0" w:color="auto"/>
            </w:tcBorders>
            <w:shd w:val="clear" w:color="auto" w:fill="F2F2F2" w:themeFill="background1" w:themeFillShade="F2"/>
          </w:tcPr>
          <w:p w14:paraId="34863514" w14:textId="77777777" w:rsidR="00C71BB9" w:rsidRPr="00887C21" w:rsidRDefault="00C71BB9" w:rsidP="00CA4B3F">
            <w:pPr>
              <w:spacing w:before="60" w:after="60"/>
              <w:rPr>
                <w:smallCaps/>
                <w:sz w:val="20"/>
                <w:szCs w:val="20"/>
              </w:rPr>
            </w:pPr>
            <w:r>
              <w:rPr>
                <w:smallCaps/>
                <w:sz w:val="20"/>
                <w:szCs w:val="20"/>
              </w:rPr>
              <w:t>Kata Kunci</w:t>
            </w:r>
          </w:p>
        </w:tc>
        <w:tc>
          <w:tcPr>
            <w:tcW w:w="361" w:type="dxa"/>
            <w:vMerge/>
          </w:tcPr>
          <w:p w14:paraId="1BAF1144" w14:textId="77777777" w:rsidR="00C71BB9" w:rsidRPr="000B74FA" w:rsidRDefault="00C71BB9" w:rsidP="00CA4B3F">
            <w:pPr>
              <w:spacing w:after="120"/>
              <w:rPr>
                <w:sz w:val="20"/>
              </w:rPr>
            </w:pPr>
          </w:p>
        </w:tc>
        <w:tc>
          <w:tcPr>
            <w:tcW w:w="5603" w:type="dxa"/>
            <w:vMerge/>
          </w:tcPr>
          <w:p w14:paraId="26361EBE" w14:textId="77777777" w:rsidR="00C71BB9" w:rsidRPr="000B74FA" w:rsidRDefault="00C71BB9" w:rsidP="00CA4B3F">
            <w:pPr>
              <w:spacing w:after="120"/>
              <w:rPr>
                <w:sz w:val="20"/>
              </w:rPr>
            </w:pPr>
          </w:p>
        </w:tc>
      </w:tr>
      <w:tr w:rsidR="00C71BB9" w14:paraId="7D9BD299" w14:textId="77777777" w:rsidTr="00CA4B3F">
        <w:trPr>
          <w:trHeight w:val="278"/>
        </w:trPr>
        <w:tc>
          <w:tcPr>
            <w:tcW w:w="3675" w:type="dxa"/>
            <w:tcBorders>
              <w:top w:val="single" w:sz="8" w:space="0" w:color="auto"/>
            </w:tcBorders>
          </w:tcPr>
          <w:p w14:paraId="7011DE33" w14:textId="7B7F8D14" w:rsidR="00C71BB9" w:rsidRDefault="00974122" w:rsidP="00CA4B3F">
            <w:pPr>
              <w:spacing w:before="120" w:after="120"/>
              <w:jc w:val="left"/>
            </w:pPr>
            <w:r w:rsidRPr="00974122">
              <w:t>Financial Technology</w:t>
            </w:r>
            <w:r>
              <w:br/>
            </w:r>
            <w:r w:rsidRPr="00974122">
              <w:t>Digital Tax</w:t>
            </w:r>
            <w:r>
              <w:br/>
            </w:r>
            <w:r w:rsidRPr="00974122">
              <w:t>Fintech Education</w:t>
            </w:r>
          </w:p>
        </w:tc>
        <w:tc>
          <w:tcPr>
            <w:tcW w:w="361" w:type="dxa"/>
            <w:vMerge/>
          </w:tcPr>
          <w:p w14:paraId="78863632" w14:textId="77777777" w:rsidR="00C71BB9" w:rsidRDefault="00C71BB9" w:rsidP="00CA4B3F"/>
        </w:tc>
        <w:tc>
          <w:tcPr>
            <w:tcW w:w="5603" w:type="dxa"/>
            <w:vMerge/>
          </w:tcPr>
          <w:p w14:paraId="4FDA1D1D" w14:textId="77777777" w:rsidR="00C71BB9" w:rsidRDefault="00C71BB9" w:rsidP="00CA4B3F"/>
        </w:tc>
      </w:tr>
      <w:tr w:rsidR="00C71BB9" w14:paraId="77A0B475" w14:textId="77777777" w:rsidTr="00CA4B3F">
        <w:trPr>
          <w:trHeight w:val="278"/>
        </w:trPr>
        <w:tc>
          <w:tcPr>
            <w:tcW w:w="3675" w:type="dxa"/>
            <w:tcBorders>
              <w:bottom w:val="single" w:sz="8" w:space="0" w:color="auto"/>
            </w:tcBorders>
            <w:shd w:val="clear" w:color="auto" w:fill="F2F2F2" w:themeFill="background1" w:themeFillShade="F2"/>
          </w:tcPr>
          <w:p w14:paraId="5DEB3B74" w14:textId="74B293B1" w:rsidR="00C71BB9" w:rsidRPr="00887C21" w:rsidRDefault="00C71BB9" w:rsidP="00CA4B3F">
            <w:pPr>
              <w:spacing w:before="60" w:after="60"/>
              <w:rPr>
                <w:smallCaps/>
                <w:szCs w:val="20"/>
              </w:rPr>
            </w:pPr>
            <w:r>
              <w:rPr>
                <w:smallCaps/>
                <w:sz w:val="20"/>
                <w:szCs w:val="20"/>
              </w:rPr>
              <w:t>Koresondensi</w:t>
            </w:r>
            <w:r w:rsidR="00252C88">
              <w:rPr>
                <w:smallCaps/>
                <w:sz w:val="20"/>
                <w:szCs w:val="20"/>
              </w:rPr>
              <w:t xml:space="preserve"> </w:t>
            </w:r>
            <w:r w:rsidR="00252C88" w:rsidRPr="00252C88">
              <w:rPr>
                <w:smallCaps/>
                <w:sz w:val="20"/>
                <w:szCs w:val="20"/>
                <w:vertAlign w:val="superscript"/>
              </w:rPr>
              <w:t>(*)</w:t>
            </w:r>
          </w:p>
        </w:tc>
        <w:tc>
          <w:tcPr>
            <w:tcW w:w="361" w:type="dxa"/>
            <w:vMerge/>
          </w:tcPr>
          <w:p w14:paraId="2454C55B" w14:textId="77777777" w:rsidR="00C71BB9" w:rsidRDefault="00C71BB9" w:rsidP="00CA4B3F"/>
        </w:tc>
        <w:tc>
          <w:tcPr>
            <w:tcW w:w="5603" w:type="dxa"/>
            <w:vMerge/>
          </w:tcPr>
          <w:p w14:paraId="63240355" w14:textId="77777777" w:rsidR="00C71BB9" w:rsidRDefault="00C71BB9" w:rsidP="00CA4B3F"/>
        </w:tc>
      </w:tr>
      <w:tr w:rsidR="00C71BB9" w14:paraId="49F9D7D2" w14:textId="77777777" w:rsidTr="00CA4B3F">
        <w:trPr>
          <w:trHeight w:val="278"/>
        </w:trPr>
        <w:tc>
          <w:tcPr>
            <w:tcW w:w="3675" w:type="dxa"/>
            <w:tcBorders>
              <w:top w:val="single" w:sz="8" w:space="0" w:color="auto"/>
              <w:bottom w:val="single" w:sz="8" w:space="0" w:color="auto"/>
            </w:tcBorders>
          </w:tcPr>
          <w:p w14:paraId="5C470480" w14:textId="636AF597" w:rsidR="00C71BB9" w:rsidRPr="00B62178" w:rsidRDefault="00C71BB9" w:rsidP="00B62178">
            <w:pPr>
              <w:spacing w:before="120" w:line="360" w:lineRule="auto"/>
              <w:rPr>
                <w:sz w:val="16"/>
              </w:rPr>
            </w:pPr>
            <w:r w:rsidRPr="00612A25">
              <w:rPr>
                <w:sz w:val="16"/>
              </w:rPr>
              <w:t>E-mail:</w:t>
            </w:r>
            <w:r w:rsidRPr="00B62178">
              <w:rPr>
                <w:sz w:val="14"/>
                <w:szCs w:val="22"/>
              </w:rPr>
              <w:t xml:space="preserve"> </w:t>
            </w:r>
            <w:hyperlink r:id="rId8" w:history="1">
              <w:r w:rsidR="007E1978" w:rsidRPr="0028169A">
                <w:rPr>
                  <w:rStyle w:val="Hyperlink"/>
                  <w:sz w:val="14"/>
                  <w:szCs w:val="22"/>
                </w:rPr>
                <w:t>khanasaputri@unprimdn.ac.id</w:t>
              </w:r>
            </w:hyperlink>
            <w:r w:rsidR="007E1978">
              <w:rPr>
                <w:sz w:val="14"/>
                <w:szCs w:val="22"/>
              </w:rPr>
              <w:t xml:space="preserve"> </w:t>
            </w:r>
          </w:p>
        </w:tc>
        <w:tc>
          <w:tcPr>
            <w:tcW w:w="361" w:type="dxa"/>
            <w:vMerge/>
          </w:tcPr>
          <w:p w14:paraId="2B849285" w14:textId="77777777" w:rsidR="00C71BB9" w:rsidRDefault="00C71BB9" w:rsidP="00CA4B3F"/>
        </w:tc>
        <w:tc>
          <w:tcPr>
            <w:tcW w:w="5603" w:type="dxa"/>
            <w:vMerge/>
            <w:tcBorders>
              <w:bottom w:val="single" w:sz="8" w:space="0" w:color="auto"/>
            </w:tcBorders>
          </w:tcPr>
          <w:p w14:paraId="17F5C100" w14:textId="77777777" w:rsidR="00C71BB9" w:rsidRDefault="00C71BB9" w:rsidP="00CA4B3F"/>
        </w:tc>
      </w:tr>
    </w:tbl>
    <w:p w14:paraId="10D95D52" w14:textId="77777777" w:rsidR="00C71BB9" w:rsidRDefault="00C71BB9" w:rsidP="00C71BB9">
      <w:pPr>
        <w:sectPr w:rsidR="00C71BB9" w:rsidSect="00563A87">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1127" w:bottom="1134" w:left="1134" w:header="851" w:footer="851" w:gutter="0"/>
          <w:pgNumType w:start="109"/>
          <w:cols w:space="708"/>
          <w:titlePg/>
          <w:docGrid w:linePitch="360"/>
        </w:sectPr>
      </w:pPr>
    </w:p>
    <w:p w14:paraId="7DDDD7F2" w14:textId="77777777" w:rsidR="00C71BB9" w:rsidRPr="00840163" w:rsidRDefault="00C71BB9" w:rsidP="00335373">
      <w:pPr>
        <w:pStyle w:val="Heading1"/>
        <w:numPr>
          <w:ilvl w:val="0"/>
          <w:numId w:val="0"/>
        </w:numPr>
        <w:rPr>
          <w:szCs w:val="21"/>
        </w:rPr>
      </w:pPr>
      <w:r w:rsidRPr="00840163">
        <w:rPr>
          <w:szCs w:val="21"/>
          <w:lang w:val="en-US"/>
        </w:rPr>
        <w:t>PENDAHULUAN</w:t>
      </w:r>
    </w:p>
    <w:p w14:paraId="54DA67F9" w14:textId="77777777" w:rsidR="00DC0E61" w:rsidRDefault="00DC0E61" w:rsidP="00282CB7">
      <w:pPr>
        <w:sectPr w:rsidR="00DC0E61" w:rsidSect="000D24FA">
          <w:headerReference w:type="even" r:id="rId15"/>
          <w:type w:val="continuous"/>
          <w:pgSz w:w="11900" w:h="16840"/>
          <w:pgMar w:top="1134" w:right="851" w:bottom="1171" w:left="1134" w:header="567" w:footer="850" w:gutter="0"/>
          <w:cols w:num="2" w:space="567"/>
          <w:titlePg/>
          <w:docGrid w:linePitch="360"/>
        </w:sectPr>
      </w:pPr>
    </w:p>
    <w:p w14:paraId="5A483300" w14:textId="3604106E" w:rsidR="00527BAC" w:rsidRPr="00527BAC" w:rsidRDefault="00527BAC" w:rsidP="00527BAC">
      <w:pPr>
        <w:rPr>
          <w:rFonts w:cs="Times New Roman"/>
          <w:sz w:val="20"/>
          <w:szCs w:val="28"/>
        </w:rPr>
      </w:pPr>
      <w:r w:rsidRPr="00527BAC">
        <w:rPr>
          <w:rFonts w:cs="Times New Roman"/>
          <w:sz w:val="20"/>
          <w:szCs w:val="28"/>
        </w:rPr>
        <w:t xml:space="preserve">Perkembangan Teknologi finansial (financial technology) dan digitalisasi administrasi di sektor perpajakan telah mengubah wajah ekonomi modern secara signifikan. Di Indonesia, semakin banyak transaksi, tabungan, pembayaran, dan layanan keuangan yang dilakukan secara digital. Mulai dari dompet elektronik, mobile banking, hingga pembayaran digital </w:t>
      </w:r>
      <w:r w:rsidRPr="00527BAC">
        <w:rPr>
          <w:rFonts w:cs="Times New Roman"/>
          <w:sz w:val="20"/>
          <w:szCs w:val="28"/>
        </w:rPr>
        <w:fldChar w:fldCharType="begin" w:fldLock="1"/>
      </w:r>
      <w:r w:rsidRPr="00527BAC">
        <w:rPr>
          <w:rFonts w:cs="Times New Roman"/>
          <w:sz w:val="20"/>
          <w:szCs w:val="28"/>
        </w:rPr>
        <w:instrText>ADDIN CSL_CITATION {"citationItems":[{"id":"ITEM-1","itemData":{"author":[{"dropping-particle":"","family":"Raspati","given":"Bintang","non-dropping-particle":"","parse-names":false,"suffix":""},{"dropping-particle":"","family":"Ningsih","given":"Vira Kirana","non-dropping-particle":"","parse-names":false,"suffix":""},{"dropping-particle":"","family":"Syalikha","given":"Silva","non-dropping-particle":"","parse-names":false,"suffix":""},{"dropping-particle":"","family":"Nurcahya","given":"Wirawan Firman","non-dropping-particle":"","parse-names":false,"suffix":""}],"id":"ITEM-1","issue":"4","issued":{"date-parts":[["2024"]]},"page":"1-14","title":"Kontribusi Fintech Terhadap Penerimaan dan Kepatuhan Pajak di Indonesia","type":"article-journal","volume":"1"},"uris":["http://www.mendeley.com/documents/?uuid=e82a8c6a-3a75-41ac-a383-21aa36851284"]}],"mendeley":{"formattedCitation":"(Raspati et al., 2024)","plainTextFormattedCitation":"(Raspati et al., 2024)","previouslyFormattedCitation":"(Raspati et al., 2024)"},"properties":{"noteIndex":0},"schema":"https://github.com/citation-style-language/schema/raw/master/csl-citation.json"}</w:instrText>
      </w:r>
      <w:r w:rsidRPr="00527BAC">
        <w:rPr>
          <w:rFonts w:cs="Times New Roman"/>
          <w:sz w:val="20"/>
          <w:szCs w:val="28"/>
        </w:rPr>
        <w:fldChar w:fldCharType="separate"/>
      </w:r>
      <w:r w:rsidRPr="00527BAC">
        <w:rPr>
          <w:rFonts w:cs="Times New Roman"/>
          <w:noProof/>
          <w:sz w:val="20"/>
          <w:szCs w:val="28"/>
        </w:rPr>
        <w:t xml:space="preserve">(Raspati </w:t>
      </w:r>
      <w:r w:rsidR="00C24B27">
        <w:rPr>
          <w:rFonts w:cs="Times New Roman"/>
          <w:noProof/>
          <w:sz w:val="20"/>
          <w:szCs w:val="28"/>
        </w:rPr>
        <w:t>dkk.</w:t>
      </w:r>
      <w:r w:rsidRPr="00527BAC">
        <w:rPr>
          <w:rFonts w:cs="Times New Roman"/>
          <w:noProof/>
          <w:sz w:val="20"/>
          <w:szCs w:val="28"/>
        </w:rPr>
        <w:t>, 2024)</w:t>
      </w:r>
      <w:r w:rsidRPr="00527BAC">
        <w:rPr>
          <w:rFonts w:cs="Times New Roman"/>
          <w:sz w:val="20"/>
          <w:szCs w:val="28"/>
        </w:rPr>
        <w:fldChar w:fldCharType="end"/>
      </w:r>
      <w:r w:rsidRPr="00527BAC">
        <w:rPr>
          <w:rFonts w:cs="Times New Roman"/>
          <w:sz w:val="20"/>
          <w:szCs w:val="28"/>
        </w:rPr>
        <w:t xml:space="preserve">. Hal ini membuka peluang besar bagi generasi muda untuk mengakses layanan keuangan dengan lebih mudah, sekaligus menuntut literasi finansial dan literasi digital yang memadai </w:t>
      </w:r>
      <w:r w:rsidRPr="00527BAC">
        <w:rPr>
          <w:rFonts w:cs="Times New Roman"/>
          <w:sz w:val="20"/>
          <w:szCs w:val="28"/>
        </w:rPr>
        <w:fldChar w:fldCharType="begin" w:fldLock="1"/>
      </w:r>
      <w:r w:rsidRPr="00527BAC">
        <w:rPr>
          <w:rFonts w:cs="Times New Roman"/>
          <w:sz w:val="20"/>
          <w:szCs w:val="28"/>
        </w:rPr>
        <w:instrText>ADDIN CSL_CITATION {"citationItems":[{"id":"ITEM-1","itemData":{"author":[{"dropping-particle":"","family":"Bhatti, A., &amp; Akram","given":"H.","non-dropping-particle":"","parse-names":false,"suffix":""}],"container-title":"Journal of Internet Banking and Commerce","id":"ITEM-1","issue":"3","issued":{"date-parts":[["2020"]]},"page":"1–12","title":"Fintech and financial literacy among youth: A conceptual framework","type":"article-journal","volume":"25"},"uris":["http://www.mendeley.com/documents/?uuid=19b532f6-a2f0-4f7b-ad9d-9dcbb79ada71"]}],"mendeley":{"formattedCitation":"(Bhatti, A., &amp; Akram, 2020)","plainTextFormattedCitation":"(Bhatti, A., &amp; Akram, 2020)","previouslyFormattedCitation":"(Bhatti, A., &amp; Akram, 2020)"},"properties":{"noteIndex":0},"schema":"https://github.com/citation-style-language/schema/raw/master/csl-citation.json"}</w:instrText>
      </w:r>
      <w:r w:rsidRPr="00527BAC">
        <w:rPr>
          <w:rFonts w:cs="Times New Roman"/>
          <w:sz w:val="20"/>
          <w:szCs w:val="28"/>
        </w:rPr>
        <w:fldChar w:fldCharType="separate"/>
      </w:r>
      <w:r w:rsidRPr="00527BAC">
        <w:rPr>
          <w:rFonts w:cs="Times New Roman"/>
          <w:noProof/>
          <w:sz w:val="20"/>
          <w:szCs w:val="28"/>
        </w:rPr>
        <w:t>(Bhatti, A., &amp; Akram, 2020)</w:t>
      </w:r>
      <w:r w:rsidRPr="00527BAC">
        <w:rPr>
          <w:rFonts w:cs="Times New Roman"/>
          <w:sz w:val="20"/>
          <w:szCs w:val="28"/>
        </w:rPr>
        <w:fldChar w:fldCharType="end"/>
      </w:r>
      <w:r w:rsidRPr="00527BAC">
        <w:rPr>
          <w:rFonts w:cs="Times New Roman"/>
          <w:sz w:val="20"/>
          <w:szCs w:val="28"/>
        </w:rPr>
        <w:t>.</w:t>
      </w:r>
    </w:p>
    <w:p w14:paraId="1ED9682F" w14:textId="18C8AE87" w:rsidR="00527BAC" w:rsidRDefault="00527BAC" w:rsidP="00527BAC">
      <w:pPr>
        <w:rPr>
          <w:rFonts w:cs="Times New Roman"/>
          <w:sz w:val="20"/>
          <w:szCs w:val="28"/>
        </w:rPr>
      </w:pPr>
      <w:r w:rsidRPr="00527BAC">
        <w:rPr>
          <w:rFonts w:cs="Times New Roman"/>
          <w:sz w:val="20"/>
          <w:szCs w:val="28"/>
        </w:rPr>
        <w:t xml:space="preserve">Sementara itu, pemahaman tentang pajak termasuk pajak digital dan tata cara pembayaran/pelaporan pajak juga semakin relevan </w:t>
      </w:r>
      <w:r w:rsidRPr="00527BAC">
        <w:rPr>
          <w:rFonts w:cs="Times New Roman"/>
          <w:sz w:val="20"/>
          <w:szCs w:val="28"/>
        </w:rPr>
        <w:fldChar w:fldCharType="begin" w:fldLock="1"/>
      </w:r>
      <w:r w:rsidRPr="00527BAC">
        <w:rPr>
          <w:rFonts w:cs="Times New Roman"/>
          <w:sz w:val="20"/>
          <w:szCs w:val="28"/>
        </w:rPr>
        <w:instrText>ADDIN CSL_CITATION {"citationItems":[{"id":"ITEM-1","itemData":{"ISBN":"9789264731981","author":[{"dropping-particle":"","family":"Framework","given":"Inclusive","non-dropping-particle":"","parse-names":false,"suffix":""},{"dropping-particle":"","family":"Beps","given":"O N","non-dropping-particle":"","parse-names":false,"suffix":""}],"id":"ITEM-1","issued":{"date-parts":[["2020"]]},"title":"Tax Challenges Arising from Digitalisation – Report on Pillar One Blueprint","type":"book"},"uris":["http://www.mendeley.com/documents/?uuid=da3610a9-04f5-4702-b7b1-cac0f2741ffa"]}],"mendeley":{"formattedCitation":"(Framework &amp; Beps, 2020)","plainTextFormattedCitation":"(Framework &amp; Beps, 2020)","previouslyFormattedCitation":"(Framework &amp; Beps, 2020)"},"properties":{"noteIndex":0},"schema":"https://github.com/citation-style-language/schema/raw/master/csl-citation.json"}</w:instrText>
      </w:r>
      <w:r w:rsidRPr="00527BAC">
        <w:rPr>
          <w:rFonts w:cs="Times New Roman"/>
          <w:sz w:val="20"/>
          <w:szCs w:val="28"/>
        </w:rPr>
        <w:fldChar w:fldCharType="separate"/>
      </w:r>
      <w:r w:rsidRPr="00527BAC">
        <w:rPr>
          <w:rFonts w:cs="Times New Roman"/>
          <w:noProof/>
          <w:sz w:val="20"/>
          <w:szCs w:val="28"/>
        </w:rPr>
        <w:t>(Framework &amp; Beps, 2020)</w:t>
      </w:r>
      <w:r w:rsidRPr="00527BAC">
        <w:rPr>
          <w:rFonts w:cs="Times New Roman"/>
          <w:sz w:val="20"/>
          <w:szCs w:val="28"/>
        </w:rPr>
        <w:fldChar w:fldCharType="end"/>
      </w:r>
      <w:r w:rsidRPr="00527BAC">
        <w:rPr>
          <w:rFonts w:cs="Times New Roman"/>
          <w:sz w:val="20"/>
          <w:szCs w:val="28"/>
        </w:rPr>
        <w:t xml:space="preserve">. Dengan kemudahan layanan digital dari institusi pajak dan pemerintah (misalnya e-filling, e-faktur, e-bupot dan layanan digital lainnya), generasi muda idealnya sudah diperkenalkan sejak dini kepada konsep kewajiban pajak dan tanggung jawab sebagai warga negara </w:t>
      </w:r>
      <w:r w:rsidRPr="00527BAC">
        <w:rPr>
          <w:rFonts w:cs="Times New Roman"/>
          <w:sz w:val="20"/>
          <w:szCs w:val="28"/>
        </w:rPr>
        <w:fldChar w:fldCharType="begin" w:fldLock="1"/>
      </w:r>
      <w:r w:rsidRPr="00527BAC">
        <w:rPr>
          <w:rFonts w:cs="Times New Roman"/>
          <w:sz w:val="20"/>
          <w:szCs w:val="28"/>
        </w:rPr>
        <w:instrText>ADDIN CSL_CITATION {"citationItems":[{"id":"ITEM-1","itemData":{"author":[{"dropping-particle":"","family":"Aladejebi","given":"O.","non-dropping-particle":"","parse-names":false,"suffix":""}],"container-title":"International Journal of Business and Management Review","id":"ITEM-1","issue":"4","issued":{"date-parts":[["2021"]]},"page":"35–48","title":"Digital taxation and taxpayer compliance in developing countries","type":"article-journal","volume":"9"},"uris":["http://www.mendeley.com/documents/?uuid=1cafa75a-c3c1-4f0d-9575-67bd07f44bee"]}],"mendeley":{"formattedCitation":"(Aladejebi, 2021)","manualFormatting":"(Aladejebi, 2021; ","plainTextFormattedCitation":"(Aladejebi, 2021)","previouslyFormattedCitation":"(Aladejebi, 2021)"},"properties":{"noteIndex":0},"schema":"https://github.com/citation-style-language/schema/raw/master/csl-citation.json"}</w:instrText>
      </w:r>
      <w:r w:rsidRPr="00527BAC">
        <w:rPr>
          <w:rFonts w:cs="Times New Roman"/>
          <w:sz w:val="20"/>
          <w:szCs w:val="28"/>
        </w:rPr>
        <w:fldChar w:fldCharType="separate"/>
      </w:r>
      <w:r w:rsidRPr="00527BAC">
        <w:rPr>
          <w:rFonts w:cs="Times New Roman"/>
          <w:noProof/>
          <w:sz w:val="20"/>
          <w:szCs w:val="28"/>
        </w:rPr>
        <w:t xml:space="preserve">(Aladejebi, 2021; </w:t>
      </w:r>
      <w:r w:rsidRPr="00527BAC">
        <w:rPr>
          <w:rFonts w:cs="Times New Roman"/>
          <w:sz w:val="20"/>
          <w:szCs w:val="28"/>
        </w:rPr>
        <w:fldChar w:fldCharType="end"/>
      </w:r>
      <w:r w:rsidRPr="00527BAC">
        <w:rPr>
          <w:rFonts w:cs="Times New Roman"/>
          <w:sz w:val="20"/>
          <w:szCs w:val="28"/>
        </w:rPr>
        <w:fldChar w:fldCharType="begin" w:fldLock="1"/>
      </w:r>
      <w:r w:rsidRPr="00527BAC">
        <w:rPr>
          <w:rFonts w:cs="Times New Roman"/>
          <w:sz w:val="20"/>
          <w:szCs w:val="28"/>
        </w:rPr>
        <w:instrText>ADDIN CSL_CITATION {"citationItems":[{"id":"ITEM-1","itemData":{"author":[{"dropping-particle":"","family":"Kinanti","given":"Kartika Ayu","non-dropping-particle":"","parse-names":false,"suffix":""},{"dropping-particle":"","family":"Chandra","given":"Yulian Ade","non-dropping-particle":"","parse-names":false,"suffix":""},{"dropping-particle":"","family":"Suyono","given":"Aji Prasetyo","non-dropping-particle":"","parse-names":false,"suffix":""}],"id":"ITEM-1","issue":"1","issued":{"date-parts":[["2025"]]},"page":"30-55","title":"Digital Integration In Tax Systems : Literature Review On Enhancing Efficiency And Ensuring Compliance","type":"article-journal","volume":"9"},"uris":["http://www.mendeley.com/documents/?uuid=41c0c256-4ad8-47ae-9c3f-d22dc1c4539c"]}],"mendeley":{"formattedCitation":"(Kinanti et al., 2025)","manualFormatting":"Kinanti et al., 2025)","plainTextFormattedCitation":"(Kinanti et al., 2025)","previouslyFormattedCitation":"(Kinanti et al., 2025)"},"properties":{"noteIndex":0},"schema":"https://github.com/citation-style-language/schema/raw/master/csl-citation.json"}</w:instrText>
      </w:r>
      <w:r w:rsidRPr="00527BAC">
        <w:rPr>
          <w:rFonts w:cs="Times New Roman"/>
          <w:sz w:val="20"/>
          <w:szCs w:val="28"/>
        </w:rPr>
        <w:fldChar w:fldCharType="separate"/>
      </w:r>
      <w:r w:rsidRPr="00527BAC">
        <w:rPr>
          <w:rFonts w:cs="Times New Roman"/>
          <w:noProof/>
          <w:sz w:val="20"/>
          <w:szCs w:val="28"/>
        </w:rPr>
        <w:t xml:space="preserve">Kinanti </w:t>
      </w:r>
      <w:r w:rsidR="00C24B27">
        <w:rPr>
          <w:rFonts w:cs="Times New Roman"/>
          <w:noProof/>
          <w:sz w:val="20"/>
          <w:szCs w:val="28"/>
        </w:rPr>
        <w:t>dkk.</w:t>
      </w:r>
      <w:r w:rsidRPr="00527BAC">
        <w:rPr>
          <w:rFonts w:cs="Times New Roman"/>
          <w:noProof/>
          <w:sz w:val="20"/>
          <w:szCs w:val="28"/>
        </w:rPr>
        <w:t>, 2025)</w:t>
      </w:r>
      <w:r w:rsidRPr="00527BAC">
        <w:rPr>
          <w:rFonts w:cs="Times New Roman"/>
          <w:sz w:val="20"/>
          <w:szCs w:val="28"/>
        </w:rPr>
        <w:fldChar w:fldCharType="end"/>
      </w:r>
      <w:r w:rsidRPr="00527BAC">
        <w:rPr>
          <w:rFonts w:cs="Times New Roman"/>
          <w:sz w:val="20"/>
          <w:szCs w:val="28"/>
        </w:rPr>
        <w:t xml:space="preserve">  Namun faktanya, tingkat ”budaya pajak” dan literasi perpajakan di kalangan generasi muda masih relative rendah </w:t>
      </w:r>
      <w:sdt>
        <w:sdtPr>
          <w:rPr>
            <w:rFonts w:cs="Times New Roman"/>
            <w:sz w:val="20"/>
            <w:szCs w:val="28"/>
          </w:rPr>
          <w:tag w:val="MENDELEY_CITATION_v3_eyJjaXRhdGlvbklEIjoiTUVOREVMRVlfQ0lUQVRJT05fMGI2YjUzM2UtNmY2OC00Njg1LTk4NmUtODEwMDI5OWVmYTAwIiwicHJvcGVydGllcyI6eyJub3RlSW5kZXgiOjB9LCJpc0VkaXRlZCI6ZmFsc2UsIm1hbnVhbE92ZXJyaWRlIjp7ImlzTWFudWFsbHlPdmVycmlkZGVuIjp0cnVlLCJjaXRlcHJvY1RleHQiOiIoTmFzaWtoYWggJiMzODsgUHJhc2V0eW8sIDIwMjUpIiwibWFudWFsT3ZlcnJpZGVUZXh0IjoiKE5hc2lraGFoICYgUHJhc2V0eW8sIDIwMjUpLiJ9LCJjaXRhdGlvbkl0ZW1zIjpbeyJpZCI6Ijk5ZWY4YmRiLTlhNDEtMzNjZi1hNTliLTkxY2M2NGUxM2E1NSIsIml0ZW1EYXRhIjp7InR5cGUiOiJhcnRpY2xlLWpvdXJuYWwiLCJpZCI6Ijk5ZWY4YmRiLTlhNDEtMzNjZi1hNTliLTkxY2M2NGUxM2E1NSIsInRpdGxlIjoiREFNUEFLIExJVEVSQVNJIEtFVUFOR0FOIERBTiBCVURBWUEgUEFKQUsgVEVSSEFEQVAgS0VQQVRVSEFOIFBBSkFLIFlBTkcgRElNT0RFUkFTSSBPTEVIIERJR0lUQUxJU0FTSSBQRVJQQUpBS0FOIiwiYXV0aG9yIjpbeyJmYW1pbHkiOiJOYXNpa2hhaCIsImdpdmVuIjoiQXRpdW4iLCJwYXJzZS1uYW1lcyI6ZmFsc2UsImRyb3BwaW5nLXBhcnRpY2xlIjoiIiwibm9uLWRyb3BwaW5nLXBhcnRpY2xlIjoiIn0seyJmYW1pbHkiOiJQcmFzZXR5byIsImdpdmVuIjoiQWd1bmcgU2xhbWV0IiwicGFyc2UtbmFtZXMiOmZhbHNlLCJkcm9wcGluZy1wYXJ0aWNsZSI6IiIsIm5vbi1kcm9wcGluZy1wYXJ0aWNsZSI6IiJ9XSwiY29udGFpbmVyLXRpdGxlIjoiSnVybmFsIFRBTUJPUkEiLCJhY2Nlc3NlZCI6eyJkYXRlLXBhcnRzIjpbWzIwMjUsMTIsM11dfSwiRE9JIjoiMTAuMzY3NjEvVEFNQk9SQS5WOUkxLjUwOTIiLCJJU1NOIjoiMjYyMS01NDJYIiwiVVJMIjoiaHR0cHM6Ly9qdXJuYWwudXRzLmFjLmlkL1RhbWJvcmEvYXJ0aWNsZS92aWV3LzUwOTIiLCJpc3N1ZWQiOnsiZGF0ZS1wYXJ0cyI6W1syMDI1LDEsMjBdXX0sInBhZ2UiOiI4OS05OCIsImFic3RyYWN0IjoiS2VwYXR1aGFuIHBhamFrIGFkYWxhaCBiYWdpYW4geWFuZyBwYWxpbmcgcGVudGluZywga2FyZW5hIHNla3RvciBwYWphayBpYWxhaCBzdW1iZXIgcGVuZGFwYXRhbiBwYWxpbmcgYmVzYXIgYmFnaSBwZW1lcmludGFoIEluZG9uZXNpYS4gUGFqYWsgdGVybWFzdWsgc3VtYmVyIHBlbmRhcGF0YW4gbmFzaW9uYWwgeWFuZyBtYW1wdSBkaWFuZGFsa2FuIGd1bmEgbWVuZ2VtYmFuZ2thbiBla29ub21pIGRpIHNlbHVydWggZHVuaWEuIFdhbGF1cHVuIHRvdGFsIHdhamliIHBhamFrIGRpIEluZG9uZXNpYSBtZW5nYWxhbWkgcGVuaW5na2F0YW4gdGlhcCB0YWh1biwgYWthbiB0ZXRhcGkgYmViYW4gcGFqYWsgd2FqaWIgcGFqYWsgb3JhbmcgcHJpYmFkaSBtYXNpaCByZW5kYWguIFBlbmVsaXRpYW4gYmVyaWt1dCBiZXJ0dWp1YW4gbWVuZ2FuYWxpc2lzIHBlbmdhcnVoIGxpdGVyYXNpIGtldWFuZ2FuIGRhbiBidWRheWEgcGVycGFqYWthbiB0ZXJoYWRhcCBrZXBhdHVoYW4gcGFqYWsgb3JhbmcgcHJpYmFkaSB5YW5nIGRpcGVybXVkYWggZGVuZ2FuIGRpZ2l0YWxpc2FzaSBwYWphayBwYWRhIHdhamliIHBhamFrIG9yYW5nIHByaWJhZGkgZGkgWW9neWFrYXJ0YS4gUGVuZWxpdGlhbiBiZXJpa3V0IG1lbmdpbnRlZ3Jhc2kgcGVuZGVrYXRhbiBrdWFudGl0YXRpZiBkaSBtYW5hIG1lbmdndW5ha2FuIHBlcmFuZ2thdCBsdW5hayBTUFNTIDIwLiBQZW5lbGl0aWFuIGRpamFsYW5rYW4gbWVsYWx1aSBwZW55ZWJhcmFuIGFuZ2tldCB0ZXJoYWRhcCAxMDYgd2FqaWIgcGFqYWsgb3JhbmcgcHJpYmFkaSBkaSBZb2d5YWthcnRhLiBNZXRvZGUgYW5hbGlzaXMgcGFkYSBrYWppYW4gYmVyaWt1dCB5YWtuaSB1amkgYW5hbGlzaXMgcmVncmVzaSBsaW5pZXIgYmVyZ2FuZGEgZGFuIHVqaSBBbmFsaXNpcyBSZWdyZXNpIE1vZGVyYXNpIChBUk0pLiBIYXNpbCBhbmFsaXNpc255YSBtZW1wZXJsaWhhdGthbiBiYWh3YXNhbnlhIGxpdGVyYXNpIGtldWFuZ2FuIG1lbXVhdCBwZW5nYXJ1aCBzaWduaWZpa2FuIHRlcmhhZGFwIGtlcGF0dWhhbiBwYWphaywgYnVkYXlhIHBlcnBhamFrYW4gYmVycGVuZ2FydWggYmVzYXIgdGVyaGFkYXAga2VwYXR1aGFuIHBhamFrLCBkYW4gZGlnaXRhbGlzYXNpIHBhamFrIG1hbXB1IG1lbmd1cmFuZ2kgcGVuZ2FydWggbGl0ZXJhc2kga2V1YW5nYW4gdGVyaGFkYXAga2VwYXR1aGFuIHBhamFrLiBEaWdpdGFsaXNhc2kgcGFqYWsgbWVtcGVybGloYXRrYW4gYmFod2FzYW55YSBrZXBhdHVoYW4gcGFqYWsgdGlkYWsgZGFwYXQgZGlrdXJhbmdpLiIsImlzc3VlIjoiMSIsInZvbHVtZSI6IjkiLCJjb250YWluZXItdGl0bGUtc2hvcnQiOiIifSwiaXNUZW1wb3JhcnkiOmZhbHNlfV19"/>
          <w:id w:val="775907671"/>
          <w:placeholder>
            <w:docPart w:val="85C89446C2504B4AAA411081C3B8EB85"/>
          </w:placeholder>
        </w:sdtPr>
        <w:sdtContent>
          <w:r w:rsidRPr="00527BAC">
            <w:rPr>
              <w:rFonts w:eastAsia="Times New Roman" w:cs="Times New Roman"/>
              <w:sz w:val="20"/>
              <w:szCs w:val="28"/>
            </w:rPr>
            <w:t>(Nasikhah &amp; Prasetyo, 2025).</w:t>
          </w:r>
        </w:sdtContent>
      </w:sdt>
    </w:p>
    <w:p w14:paraId="56F80B82" w14:textId="77777777" w:rsidR="00527BAC" w:rsidRPr="00527BAC" w:rsidRDefault="00527BAC" w:rsidP="00527BAC">
      <w:pPr>
        <w:rPr>
          <w:rFonts w:cs="Times New Roman"/>
          <w:sz w:val="20"/>
          <w:szCs w:val="28"/>
        </w:rPr>
      </w:pPr>
    </w:p>
    <w:p w14:paraId="157E9D1B" w14:textId="04DE57D1" w:rsidR="00527BAC" w:rsidRDefault="00527BAC" w:rsidP="00527BAC">
      <w:pPr>
        <w:rPr>
          <w:rFonts w:cs="Times New Roman"/>
          <w:sz w:val="20"/>
          <w:szCs w:val="28"/>
        </w:rPr>
      </w:pPr>
      <w:r w:rsidRPr="00527BAC">
        <w:rPr>
          <w:rFonts w:cs="Times New Roman"/>
          <w:sz w:val="20"/>
          <w:szCs w:val="28"/>
        </w:rPr>
        <w:t>Karena itu ditengah pesatnya penetrasi fintech dan digitalisasi layanan public, sekolah sebagai institusi Pendidikan formal memiliki peran strategis. Bukan hanya mengajarkan matematika, ekonomi. Atau kewarganegaraan, tetapi juga literasi keuangan dan literasi pajak digital sejak usia dini. Pendidikan semacam ini akan membantu siswa memahami cara mengelola keuangan pribadi secara bijak, memanfaatkan layanan fintech dengan aman, serta kewajiban social dan kontribusi terhadap pembangunan negara.</w:t>
      </w:r>
    </w:p>
    <w:p w14:paraId="63E4C9C1" w14:textId="77777777" w:rsidR="00527BAC" w:rsidRPr="00527BAC" w:rsidRDefault="00527BAC" w:rsidP="00527BAC">
      <w:pPr>
        <w:rPr>
          <w:rFonts w:cs="Times New Roman"/>
          <w:sz w:val="20"/>
          <w:szCs w:val="28"/>
        </w:rPr>
      </w:pPr>
    </w:p>
    <w:p w14:paraId="355DD9F8" w14:textId="68A509A6" w:rsidR="00527BAC" w:rsidRPr="00527BAC" w:rsidRDefault="00527BAC" w:rsidP="00527BAC">
      <w:pPr>
        <w:rPr>
          <w:rFonts w:cs="Times New Roman"/>
          <w:sz w:val="20"/>
          <w:szCs w:val="28"/>
        </w:rPr>
      </w:pPr>
      <w:r w:rsidRPr="00527BAC">
        <w:rPr>
          <w:rFonts w:cs="Times New Roman"/>
          <w:sz w:val="20"/>
          <w:szCs w:val="28"/>
        </w:rPr>
        <w:t xml:space="preserve">Beberapa penelitian telah menunjukkan manfaat Pendidikan finansial yang dikombinasikan dengan literasi digital bagi pelajar atau mahasiswa. Misalnya penelitian Financial Literacy at an Early Age: The Role of Digital Technology in </w:t>
      </w:r>
      <w:r w:rsidRPr="00527BAC">
        <w:rPr>
          <w:rFonts w:cs="Times New Roman"/>
          <w:sz w:val="20"/>
          <w:szCs w:val="28"/>
        </w:rPr>
        <w:lastRenderedPageBreak/>
        <w:t xml:space="preserve">Students’ Financial Literacy menemukan bahwa penggunaan Teknologi digital berperan penting dalam meningkatkan literasi keuangan dikalangan mahasiswa. Aplikasi keuangan digital, platform Pendidikan online, dan media social membantu siswa memahami konsep keuangan dasar dan mengambil keputusan finansial lebih bijak </w:t>
      </w:r>
      <w:sdt>
        <w:sdtPr>
          <w:rPr>
            <w:rFonts w:cs="Times New Roman"/>
            <w:sz w:val="20"/>
            <w:szCs w:val="28"/>
          </w:rPr>
          <w:tag w:val="MENDELEY_CITATION_v3_eyJjaXRhdGlvbklEIjoiTUVOREVMRVlfQ0lUQVRJT05fNDZmODNkNzctNDMwNi00ZGNmLWExYzQtNzMzYTZmZDBkNTg4IiwicHJvcGVydGllcyI6eyJub3RlSW5kZXgiOjB9LCJpc0VkaXRlZCI6ZmFsc2UsIm1hbnVhbE92ZXJyaWRlIjp7ImlzTWFudWFsbHlPdmVycmlkZGVuIjpmYWxzZSwiY2l0ZXByb2NUZXh0IjoiKE11bmlhcnR5IGV0IGFsLiwgMjAyNSkiLCJtYW51YWxPdmVycmlkZVRleHQiOiIifSwiY2l0YXRpb25JdGVtcyI6W3siaWQiOiJiMjgxM2IxYy00MmQzLTNhMjktODdiYi1hY2I5ZWEyYjc3YWEiLCJpdGVtRGF0YSI6eyJ0eXBlIjoiYXJ0aWNsZS1qb3VybmFsIiwiaWQiOiJiMjgxM2IxYy00MmQzLTNhMjktODdiYi1hY2I5ZWEyYjc3YWEiLCJ0aXRsZSI6IkZpbmFuY2lhbCBMaXRlcmFjeSBhdCBhbiBFYXJseSBBZ2U6IFRoZSBSb2xlIG9mIERpZ2l0YWwgVGVjaG5vbG9neSBpbiBTdHVkZW50cycgRmluYW5jaWFsIExpdGVyYWN5IiwiYXV0aG9yIjpbeyJmYW1pbHkiOiJNdW5pYXJ0eSIsImdpdmVuIjoiUHVqaSIsInBhcnNlLW5hbWVzIjpmYWxzZSwiZHJvcHBpbmctcGFydGljbGUiOiIiLCJub24tZHJvcHBpbmctcGFydGljbGUiOiIifSx7ImZhbWlseSI6IlJpbWF3YW4iLCJnaXZlbiI6Ik0iLCJwYXJzZS1uYW1lcyI6ZmFsc2UsImRyb3BwaW5nLXBhcnRpY2xlIjoiIiwibm9uLWRyb3BwaW5nLXBhcnRpY2xlIjoiIn0seyJmYW1pbHkiOiJPdnJpeWFkaW4iLCJnaXZlbiI6Ik92cml5YWRpbiIsInBhcnNlLW5hbWVzIjpmYWxzZSwiZHJvcHBpbmctcGFydGljbGUiOiIiLCJub24tZHJvcHBpbmctcGFydGljbGUiOiIifSx7ImZhbWlseSI6Ild1bGFuZGFyaSIsImdpdmVuIjoiV3VsYW5kYXJpIiwicGFyc2UtbmFtZXMiOmZhbHNlLCJkcm9wcGluZy1wYXJ0aWNsZSI6IiIsIm5vbi1kcm9wcGluZy1wYXJ0aWNsZSI6IiJ9LHsiZmFtaWx5IjoiRHdpcmlhbnN5YWgiLCJnaXZlbiI6Ik0gU3l1a3VyIiwicGFyc2UtbmFtZXMiOmZhbHNlLCJkcm9wcGluZy1wYXJ0aWNsZSI6IiIsIm5vbi1kcm9wcGluZy1wYXJ0aWNsZSI6IiJ9XSwiY29udGFpbmVyLXRpdGxlIjoiSmFtYnVyYSBTY2llbmNlIG9mIE1hbmFnZW1lbnQiLCJhY2Nlc3NlZCI6eyJkYXRlLXBhcnRzIjpbWzIwMjUsMTIsM11dfSwiRE9JIjoiMTAuMzc0NzkvSlNNLlY3STIuMzE0MTEiLCJJU1NOIjoiMjY1Ni0wNDUzIiwiVVJMIjoiaHR0cHM6Ly9lanVybmFsLnVuZy5hYy5pZC9pbmRleC5waHAvanNtL2FydGljbGUvdmlldy8zMTQxMSIsImlzc3VlZCI6eyJkYXRlLXBhcnRzIjpbWzIwMjUsNywxOF1dfSwicGFnZSI6IjEzMS0xNDQiLCJhYnN0cmFjdCI6IlB1cnBvc2UgICA6ICAgICAgVGhpcyByZXNlYXJjaCBhaW1zIHRvIGV4cGxvcmUgdGhlIGV4dGVudCB0byB3aGljaCB0aGUgcm9sZSBvZiBkaWdpdGFsIHRlY2hub2xvZ3kgY2FuIGluY3JlYXNlIGZpbmFuY2lhbCBsaXRlcmFjeSBhbW9uZyBzdHVkZW50cy4gVGhlIHByb2JsZW1zIGluIHRoZSBzdHVkeSBhcmUgdGhlIGxvdyBmaW5hbmNpYWwgbGl0ZXJhY3kgb2Ygc3R1ZGVudHMgYW5kIG5vdCBvcHRpbWFsIHVzZSBvZiBzbWFydHBob25lcyBhbmQgdGhlIGludGVybmV0LCBkaWdpdGFsIHRlY2hub2xvZ3kgYXMgYW4gZWZmZWN0aXZlIHNvbHV0aW9uIGluIGFwcGx5aW5nIGZpbmFuY2lhbCBwcmluY2lwbGVzIGludGVyYWN0aXZlbHkgJmFtcDsgZWFzaWx5IGFjY2Vzc2libGUsIG5vdCBhbGwgc3R1ZGVudHMgaGF2ZSB0aGUgc2FtZSBhY2Nlc3MgdG8gZmluYW5jaWFsIHRlY2hub2xvZ3kgYW5kIHRoZSBsYWNrIG9mIHNwZWNpZmljIHJlc2VhcmNoIHRoYXQgZGlzY3Vzc2VzIHRoZSBlZmZlY3RpdmVuZXNzIG9mIGRpZ2l0YWwgdGVjaG5vbG9neSBpbiBpbmNyZWFzaW5nIGZpbmFuY2lhbCB1bmRlcnN0YW5kaW5nIGFtb25nIHN0dWRlbnRzLiAgICBEZXNpZ24vTWV0aG9kb2xvZ3kvQXBwcm9hY2g6ICAgVGhlIHBvcHVsYXRpb24gaW4gdGhpcyBzdHVkeSB3YXMgYWxsIHN0dWRlbnRzIGluIHNlbWVzdGVycyBJViAoRm91cikgYW5kIFZJIChTaXgpIG9mIHRoZSBGaW5hbmNpYWwgTWFuYWdlbWVudCBjb25jZW50cmF0aW9uIHN0dWR5IHByb2dyYW0gYXQgdGhlIFNla29sYWggVGluZ2dpIElsbXUgRWtvbm9taSBCaW1hLCB3aXRoIGEgdG90YWwgc2FtcGxlIG9mIDE2MSBzdHVkZW50cywgYW5kIHRoZSBzYW1wbGluZyB1c2VkIHdhcyBwdXJwb3NpdmUuICAgIEZpbmRpbmdzIDogIFRoZSByZXNlYXJjaCByZXN1bHRzIHNob3cgdGhhdCB0aGUgdXNlIG9mIGRpZ2l0YWwgdGVjaG5vbG9neSBwbGF5cyBhbiBpbXBvcnRhbnQgcm9sZSBpbiBpbmNyZWFzaW5nIGZpbmFuY2lhbCBsaXRlcmFjeSBhbW9uZyBzdHVkZW50cy4gRGlnaXRhbCBmaW5hbmNpYWwgYXBwbGljYXRpb25zLCBzb2NpYWwgbWVkaWEsIGFuZCBvbmxpbmUgZWR1Y2F0aW9uIHBsYXRmb3JtcyBhcmUgcHJvdmVuIHRvIGJlIGFibGUgdG8gaGVscCBzdHVkZW50cyBtYW5hZ2UgcGVyc29uYWwgZmluYW5jZXMsIHVuZGVyc3RhbmQgYmFzaWMgZmluYW5jaWFsIGNvbmNlcHRzLCBhbmQgbWFrZSB3aXNlciBmaW5hbmNpYWwgZGVjaXNpb25zLiBBcGFydCBmcm9tIHRoYXQsIGZpbmFuY2lhbCBsaXRlcmFjeSBpbiB0aGUgZGlnaXRhbCBlcmEgbmVlZHMgdG8gY29udGludWUgdG8gYmUgaW1wcm92ZWQgdGhyb3VnaCB0aGUgaW50ZWdyYXRpb24gb2YgdGVjaG5vbG9neS1iYXNlZCBmaW5hbmNpYWwgZWR1Y2F0aW9uIGluIHRoZSBjdXJyaWN1bHVtIGFuZCB0aGUgcHJvdmlzaW9uIG9mIGRpZ2l0YWwgcGxhdGZvcm1zIHRoYXQgYXJlIHRydXN0ZWQgYW5kIGVhc3kgZm9yIHN0dWRlbnRzIHRvIGFjY2Vzcy4gSXQgaXMgYmVsaWV2ZWQgdGhhdCB0aGlzIGFwcHJvYWNoIGNhbiBjcmVhdGUgYSB5b3VuZ2VyIGdlbmVyYXRpb24gdGhhdCBpcyBtb3JlIGZpbmFuY2lhbGx5IGludGVsbGlnZW50IGFuZCByZWFkeSB0byBmYWNlIGZ1dHVyZSBlY29ub21pYyBjaGFsbGVuZ2VzLiIsInB1Ymxpc2hlciI6IkVjb25vbWljIEZhY3VsdHksIEdvcm9udGFsbyBTdGF0ZSBVbml2ZXJzaXR5IiwiaXNzdWUiOiIyIiwidm9sdW1lIjoiNyIsImNvbnRhaW5lci10aXRsZS1zaG9ydCI6IiJ9LCJpc1RlbXBvcmFyeSI6ZmFsc2V9XX0="/>
          <w:id w:val="-944685857"/>
          <w:placeholder>
            <w:docPart w:val="85C89446C2504B4AAA411081C3B8EB85"/>
          </w:placeholder>
        </w:sdtPr>
        <w:sdtContent>
          <w:r w:rsidRPr="00527BAC">
            <w:rPr>
              <w:rFonts w:cs="Times New Roman"/>
              <w:sz w:val="20"/>
              <w:szCs w:val="28"/>
            </w:rPr>
            <w:t xml:space="preserve">(Muniarty </w:t>
          </w:r>
          <w:r w:rsidR="00C24B27">
            <w:rPr>
              <w:rFonts w:cs="Times New Roman"/>
              <w:sz w:val="20"/>
              <w:szCs w:val="28"/>
            </w:rPr>
            <w:t>dkk.</w:t>
          </w:r>
          <w:r w:rsidRPr="00527BAC">
            <w:rPr>
              <w:rFonts w:cs="Times New Roman"/>
              <w:sz w:val="20"/>
              <w:szCs w:val="28"/>
            </w:rPr>
            <w:t>, 2025)</w:t>
          </w:r>
        </w:sdtContent>
      </w:sdt>
      <w:r>
        <w:rPr>
          <w:rFonts w:cs="Times New Roman"/>
          <w:sz w:val="20"/>
          <w:szCs w:val="28"/>
        </w:rPr>
        <w:t>.</w:t>
      </w:r>
    </w:p>
    <w:p w14:paraId="7BB3D806" w14:textId="77777777" w:rsidR="00527BAC" w:rsidRDefault="00527BAC" w:rsidP="00527BAC">
      <w:pPr>
        <w:tabs>
          <w:tab w:val="left" w:pos="0"/>
          <w:tab w:val="center" w:pos="5812"/>
        </w:tabs>
        <w:rPr>
          <w:rFonts w:cs="Times New Roman"/>
          <w:sz w:val="20"/>
          <w:szCs w:val="28"/>
        </w:rPr>
      </w:pPr>
    </w:p>
    <w:p w14:paraId="6C7FCBAB" w14:textId="5B1CD212" w:rsidR="00527BAC" w:rsidRPr="00527BAC" w:rsidRDefault="00527BAC" w:rsidP="00527BAC">
      <w:pPr>
        <w:tabs>
          <w:tab w:val="left" w:pos="0"/>
          <w:tab w:val="center" w:pos="5812"/>
        </w:tabs>
        <w:rPr>
          <w:rFonts w:cs="Times New Roman"/>
          <w:sz w:val="20"/>
          <w:szCs w:val="28"/>
        </w:rPr>
      </w:pPr>
      <w:r w:rsidRPr="00527BAC">
        <w:rPr>
          <w:rFonts w:cs="Times New Roman"/>
          <w:sz w:val="20"/>
          <w:szCs w:val="28"/>
        </w:rPr>
        <w:t xml:space="preserve">Demikian juga, penelitian Financial Technology and Literacy Shaping Students’ Financial Management with Digital Literacy menunjukkan bahwa fintech dan literasi keuangan berpengaruh positif terhadap perilaku pengelolaan keuangan mahasiswa, dan literasi digital memperkuat pengaruh fintech. Hal tersebut menegaskan bahwa literasi digital bukan sekedar tambahan, melainkan bagian integral dari pengelolaan keuangan modern </w:t>
      </w:r>
      <w:sdt>
        <w:sdtPr>
          <w:rPr>
            <w:rFonts w:cs="Times New Roman"/>
            <w:sz w:val="20"/>
            <w:szCs w:val="28"/>
          </w:rPr>
          <w:tag w:val="MENDELEY_CITATION_v3_eyJjaXRhdGlvbklEIjoiTUVOREVMRVlfQ0lUQVRJT05fMWViZDM2OTctYzk5OC00YjViLWFhNDctZjhmMWY1NzNmNzRjIiwicHJvcGVydGllcyI6eyJub3RlSW5kZXgiOjB9LCJpc0VkaXRlZCI6ZmFsc2UsIm1hbnVhbE92ZXJyaWRlIjp7ImlzTWFudWFsbHlPdmVycmlkZGVuIjp0cnVlLCJjaXRlcHJvY1RleHQiOiIoRmFkaXlhaCAmIzM4OyBXaWRvZG8sIDIwMjQpIiwibWFudWFsT3ZlcnJpZGVUZXh0IjoiKEZhZGl5YWggJiBXaWRvZG8sIDIwMjQpLiJ9LCJjaXRhdGlvbkl0ZW1zIjpbeyJpZCI6IjhkYWY2OTI1LTdmZTItMzRlMy04MzUzLTNmM2FhYmEwYjUxYiIsIml0ZW1EYXRhIjp7InR5cGUiOiJhcnRpY2xlLWpvdXJuYWwiLCJpZCI6IjhkYWY2OTI1LTdmZTItMzRlMy04MzUzLTNmM2FhYmEwYjUxYiIsInRpdGxlIjoiRmluYW5jaWFsIFRlY2hub2xvZ3kgYW5kIExpdGVyYWN5IFNoYXBpbmcgU3R1ZGVudHMnIEZpbmFuY2lhbCBNYW5hZ2VtZW50IHdpdGggRGlnaXRhbCBMaXRlcmFjeSIsImF1dGhvciI6W3siZmFtaWx5IjoiRmFkaXlhaCIsImdpdmVuIjoiTnVyIExhaWx5IiwicGFyc2UtbmFtZXMiOmZhbHNlLCJkcm9wcGluZy1wYXJ0aWNsZSI6IiIsIm5vbi1kcm9wcGluZy1wYXJ0aWNsZSI6IiJ9LHsiZmFtaWx5IjoiV2lkb2RvIiwiZ2l2ZW4iOiJIZXJpIiwicGFyc2UtbmFtZXMiOmZhbHNlLCJkcm9wcGluZy1wYXJ0aWNsZSI6IiIsIm5vbi1kcm9wcGluZy1wYXJ0aWNsZSI6IiJ9XSwiY29udGFpbmVyLXRpdGxlIjoiSW5kb25lc2lhbiBKb3VybmFsIG9mIExhdyBhbmQgRWNvbm9taWNzIFJldmlldyIsImFjY2Vzc2VkIjp7ImRhdGUtcGFydHMiOltbMjAyNSwxMiwzXV19LCJET0kiOiIxMC4yMTA3MC9JSkxFUi5WMTlJNC4xMTYwIiwiSVNTTiI6IjI1OTgtOTkyOCIsIlVSTCI6Imh0dHBzOi8vaWpsZXIudW1zaWRhLmFjLmlkL2luZGV4LnBocC9pamxlci9hcnRpY2xlL3ZpZXcvMTE2MCIsImlzc3VlZCI6eyJkYXRlLXBhcnRzIjpbWzIwMjQsOSwyN11dfSwiYWJzdHJhY3QiOiJGaW5hbmNpYWwgbWFuYWdlbWVudCBiZWhhdmlvciBpcyBjcnVjaWFsIGZvciBzdHVkZW50cywgcGFydGljdWxhcmx5IGFzIHRoZXkgZW5nYWdlIHdpdGggZXZvbHZpbmcgZmluYW5jaWFsIHRlY2hub2xvZ2llcy4gSG93ZXZlciwgdGhlcmUgaXMgYSBsaW1pdGVkIHVuZGVyc3RhbmRpbmcgb2YgaG93IGZpbmFuY2lhbCB0ZWNobm9sb2d5IGFuZCBmaW5hbmNpYWwgbGl0ZXJhY3kgaW50ZXJhY3QgdG8gc2hhcGUgZmluYW5jaWFsIGJlaGF2aW9yLCBlc3BlY2lhbGx5IHdoZW4gY29uc2lkZXJpbmcgZGlnaXRhbCBsaXRlcmFjeSBhcyBhIG1vZGVyYXRpbmcgZmFjdG9yLiBUaGlzIHN0dWR5IGFkZHJlc3NlcyB0aGlzIGtub3dsZWRnZSBnYXAgYnkgZXhhbWluaW5nIHRoZSByb2xlcyBvZiBmaW5hbmNpYWwgdGVjaG5vbG9neSBhbmQgZmluYW5jaWFsIGxpdGVyYWN5IG9uIHN0dWRlbnRzJyBmaW5hbmNpYWwgbWFuYWdlbWVudCBiZWhhdmlvciwgd2l0aCBkaWdpdGFsIGxpdGVyYWN5IGFzIGEgcG90ZW50aWFsIG1vZGVyYXRvci4gVXNpbmcgYSBxdWFudGl0YXRpdmUgcmVzZWFyY2ggbWV0aG9kLCBwcmltYXJ5IGRhdGEgd2VyZSBnYXRoZXJlZCB0aHJvdWdoIGEgcXVlc3Rpb25uYWlyZSBzdXJ2ZXkgZnJvbSBhIHNhbXBsZSBvZiAxMTQgYWNjb3VudGluZyBzdHVkZW50cyBhdCBNdWhhbW1hZGl5YWggVW5pdmVyc2l0eSBvZiBTaWRvYXJqbywgY2xhc3Mgb2YgMjAyMC4gVGhlIGZpbmRpbmdzIGluZGljYXRlIGEgcG9zaXRpdmUgcmVsYXRpb25zaGlwIGJldHdlZW4gZmluYW5jaWFsIHRlY2hub2xvZ3kgYW5kIGZpbmFuY2lhbCBsaXRlcmFjeSBvbiBmaW5hbmNpYWwgbWFuYWdlbWVudCBiZWhhdmlvci4gRnVydGhlcm1vcmUsIGRpZ2l0YWwgbGl0ZXJhY3kgd2FzIGZvdW5kIHRvIG1vZGVyYXRlIHRoZSBlZmZlY3Qgb2YgZmluYW5jaWFsIHRlY2hub2xvZ3ksIHN0cmVuZ3RoZW5pbmcgaXRzIGluZmx1ZW5jZSBvbiBzdHVkZW50cycgZmluYW5jaWFsIG1hbmFnZW1lbnQgYmVoYXZpb3IuIEhvd2V2ZXIsIGRpZ2l0YWwgbGl0ZXJhY3kgZGlkIG5vdCBtb2RlcmF0ZSB0aGUgaW5mbHVlbmNlIG9mIGZpbmFuY2lhbCBsaXRlcmFjeSBvbiBmaW5hbmNpYWwgbWFuYWdlbWVudCBiZWhhdmlvci4gVGhlIG5vdmVsdHkgb2YgdGhpcyByZXNlYXJjaCBsaWVzIGluIGl0cyBleHBsb3JhdGlvbiBvZiBkaWdpdGFsIGxpdGVyYWN5J3Mgcm9sZSBhcyBhIG1vZGVyYXRpbmcgdmFyaWFibGUuIEltcGxpY2F0aW9ucyBzdWdnZXN0IHRoZSBpbXBvcnRhbmNlIG9mIGluY29ycG9yYXRpbmcgZGlnaXRhbCBsaXRlcmFjeSBpbnRvIGZpbmFuY2lhbCBlZHVjYXRpb24gcHJvZ3JhbXMgdG8gZW5oYW5jZSBzdHVkZW50cycgZmluYW5jaWFsIG1hbmFnZW1lbnQgcHJhY3RpY2VzLlxuSGlnaGxpZ2h0czpcbiZuYnNwO1xuXG5Qb3NpdGl2ZSBSZWxhdGlvbnNoaXA6IEZpbmFuY2lhbCB0ZWNobm9sb2d5IGFuZCBsaXRlcmFjeSBpbXByb3ZlIHN0dWRlbnRzJyBmaW5hbmNpYWwgbWFuYWdlbWVudCBiZWhhdmlvci5cbk1vZGVyYXRpbmcgUm9sZTogRGlnaXRhbCBsaXRlcmFjeSBzdHJlbmd0aGVucyB0aGUgZWZmZWN0IG9mIGZpbmFuY2lhbCB0ZWNobm9sb2d5IG9uIGZpbmFuY2lhbCBiZWhhdmlvci5cbk5vIE1vZGVyYXRpb246IERpZ2l0YWwgbGl0ZXJhY3kgZG9lcyBub3QgbW9kZXJhdGUgdGhlIGltcGFjdCBvZiBmaW5hbmNpYWwgbGl0ZXJhY3kgb24gYmVoYXZpb3IuXG5cbktleXdvcmRzOiZuYnNwO0ZpbmFuY2lhbCBUZWNobm9sb2d5LCBGaW5hbmNpYWwgTGl0ZXJhY3ksIERpZ2l0YWwgTGl0ZXJhY3ksIEZpbmFuY2lhbCBNYW5hZ2VtZW50LCBTdHVkZW50IEJlaGF2aW9yXG4mbmJzcDsiLCJwdWJsaXNoZXIiOiJVbml2ZXJzaXRhcyBNdWhhbW1hZGl5YWggU2lkb2Fyam8iLCJpc3N1ZSI6IjQiLCJ2b2x1bWUiOiIxOSIsImNvbnRhaW5lci10aXRsZS1zaG9ydCI6IiJ9LCJpc1RlbXBvcmFyeSI6ZmFsc2V9XX0="/>
          <w:id w:val="1070616641"/>
          <w:placeholder>
            <w:docPart w:val="85C89446C2504B4AAA411081C3B8EB85"/>
          </w:placeholder>
        </w:sdtPr>
        <w:sdtContent>
          <w:r w:rsidRPr="00527BAC">
            <w:rPr>
              <w:rFonts w:eastAsia="Times New Roman" w:cs="Times New Roman"/>
              <w:sz w:val="20"/>
              <w:szCs w:val="28"/>
            </w:rPr>
            <w:t>(Fadiyah &amp; Widodo, 2024).</w:t>
          </w:r>
        </w:sdtContent>
      </w:sdt>
    </w:p>
    <w:p w14:paraId="46AE17F5" w14:textId="77777777" w:rsidR="00527BAC" w:rsidRDefault="00527BAC" w:rsidP="00527BAC">
      <w:pPr>
        <w:tabs>
          <w:tab w:val="center" w:pos="5812"/>
        </w:tabs>
        <w:rPr>
          <w:rFonts w:cs="Times New Roman"/>
          <w:sz w:val="20"/>
          <w:szCs w:val="28"/>
        </w:rPr>
      </w:pPr>
    </w:p>
    <w:p w14:paraId="7DB55162" w14:textId="040068C0" w:rsidR="00527BAC" w:rsidRDefault="00527BAC" w:rsidP="00527BAC">
      <w:pPr>
        <w:tabs>
          <w:tab w:val="center" w:pos="5812"/>
        </w:tabs>
        <w:rPr>
          <w:rFonts w:cs="Times New Roman"/>
          <w:sz w:val="20"/>
          <w:szCs w:val="28"/>
        </w:rPr>
      </w:pPr>
      <w:r w:rsidRPr="00527BAC">
        <w:rPr>
          <w:rFonts w:cs="Times New Roman"/>
          <w:sz w:val="20"/>
          <w:szCs w:val="28"/>
        </w:rPr>
        <w:t xml:space="preserve">Namun, ketika kita meninjau literatur terkait Pendidikan di tingkat sekolah (SD/SMP/SMA) terutama yang menggabungkan edukasi fintech dan pemahaman pajak digital. Ditermukan bahwa upaya tersbut masih sangat terbatas. Sebagian besar penelitian literasi keuangan/keuangan digital masih focus pada mahasiswa atau pelaku ekonomi dewasa. Sebagai contoh, penelitian Peningkatan Pendidikan Literasi Keuangan dan Keuangan Digital pada Siswa Sekolah Dasar memberikan edukasi literasi keuangan dan keuangan digital kepada siswa SD, tetapi tidak mencakup aspek pajak </w:t>
      </w:r>
      <w:sdt>
        <w:sdtPr>
          <w:rPr>
            <w:rFonts w:cs="Times New Roman"/>
            <w:sz w:val="20"/>
            <w:szCs w:val="28"/>
          </w:rPr>
          <w:tag w:val="MENDELEY_CITATION_v3_eyJjaXRhdGlvbklEIjoiTUVOREVMRVlfQ0lUQVRJT05fNjc2M2YxOTYtNGM4Yi00NDcxLWJmYmEtOGZjMTY5MTRlNWVlIiwicHJvcGVydGllcyI6eyJub3RlSW5kZXgiOjB9LCJpc0VkaXRlZCI6ZmFsc2UsIm1hbnVhbE92ZXJyaWRlIjp7ImlzTWFudWFsbHlPdmVycmlkZGVuIjp0cnVlLCJjaXRlcHJvY1RleHQiOiIoTnVybWFzYXJpICYjMzg7IFl1YW5hLCAyMDI0KSIsIm1hbnVhbE92ZXJyaWRlVGV4dCI6IihOdXJtYXNhcmkgJiBZdWFuYSwgMjAyNCkuIn0sImNpdGF0aW9uSXRlbXMiOlt7ImlkIjoiZTlkOTE4OWQtYmJiMy0zOGRiLWI4MWQtMDVmODRhZjM2Y2RlIiwiaXRlbURhdGEiOnsidHlwZSI6ImFydGljbGUtam91cm5hbCIsImlkIjoiZTlkOTE4OWQtYmJiMy0zOGRiLWI4MWQtMDVmODRhZjM2Y2RlIiwidGl0bGUiOiJQZW5pbmdrYXRhbiBQZW5kaWRpa2FuIExpdGVyYXNpIEtldWFuZ2FuIGRhbiBLZXVhbmdhbiBEaWdpdGFsIHBhZGEgU2lzd2EgU2Vrb2xhaCBEYXNhciIsImF1dGhvciI6W3siZmFtaWx5IjoiTnVybWFzYXJpIiwiZ2l2ZW4iOiJOdXJhaW5pIERlc3R5IiwicGFyc2UtbmFtZXMiOmZhbHNlLCJkcm9wcGluZy1wYXJ0aWNsZSI6IiIsIm5vbi1kcm9wcGluZy1wYXJ0aWNsZSI6IiJ9LHsiZmFtaWx5IjoiWXVhbmEiLCJnaXZlbiI6IlB1c3ZpdGEiLCJwYXJzZS1uYW1lcyI6ZmFsc2UsImRyb3BwaW5nLXBhcnRpY2xlIjoiIiwibm9uLWRyb3BwaW5nLXBhcnRpY2xlIjoiIn1dLCJjb250YWluZXItdGl0bGUiOiJERURJS0FTSSBQS00iLCJhY2Nlc3NlZCI6eyJkYXRlLXBhcnRzIjpbWzIwMjUsMTIsM11dfSwiRE9JIjoiMTAuMzI0OTMvREVESUtBU0lQS00uVjVJMS4zNjA0OSIsIklTU04iOiIyNzIzLTEwMDMiLCJVUkwiOiJodHRwczovL29wZW5qb3VybmFsLnVucGFtLmFjLmlkL2luZGV4LnBocC9ES1AvYXJ0aWNsZS92aWV3LzM2MDQ5IiwiaXNzdWVkIjp7ImRhdGUtcGFydHMiOltbMjAyNCwxLDFdXX0sInBhZ2UiOiIxMzYtMTQyIiwiYWJzdHJhY3QiOiJQcm9ncmFtIHBlbmdhYmRpYW4ga2VwYWRhIG1hc3lhcmFrYXQgaW5pIGJlcnR1anVhbiB1bnR1ayBtZW5pbmdrYXRrYW4gcGVuZGlkaWthbiBsaXRlcmFzaSBrZXVhbmdhbiBkYW4ga2V1YW5nYW4gZGlnaXRhbCBrZXBhZGEgc2lzd2Egc2Vrb2xhaCBkYXNhci4gTWV0b2RlIHlhbmcgZGlndW5ha2FuIGFkYWxhaCBzb3NpYWxpc2FzaSwgZGlza3VzaSwgZGFuIHByYWt0aWsgc2VjYXJhIGxhbmdzdW5nLiBLZWdpYXRhbiBpbmkganVnYSBtZWxpYmF0a2FuIG1pdHJhIGxhbmdzdW5nIHlha25pIGJhcGFrIGlidSBHdXJ1IGRpIFNEIE11aGFtbWFkaXlhaCBLcmVnYW4uIERhbGFtIHBlbGFrc2FuYWFuIGtlZ2lhdGFuLCB0aW0gcGVuZ2FiZGlhbiBrZXBhZGEgbWFzeWFyYWthdCBtZWxha3VrYW4gYmViZXJhcGEgdGFoYXAgeWFpdHUgUGVyc2lhcGFuLCBQZWxha3NhbmFhbiwgZGFuIEV2YWx1YXNpLiBQYWRhIHRhaGFwIHBlcnNpYXBhbiBkaW11bGFpIGRhcmkga2VnaWF0YW4gcGVyZW5jYW5hYW4sIHN1cnZleSBkYW4gYW5hbGlzYSBrZWJ1dHVoYW4sIHBlbmV0YXBhbiBtYXNhbGFoIGRhbiBzb2x1c2kgeWFuZyBkaWJlcmlrYW4uIFRhaGFwIHBlbGFrc2FuYWFuIG1lbGlwdXRpIGVkdWthc2ksIHBlcm1haW5hbiBwZXJhbiwgZGFuIHdhd2FuY2FyYS4gU2VkYW5na2FuIHRhaGFwIGV2YWx1YXNpIGFkYWxhaCBtZW5nb2xhaCBkYW4gbWVuZ2FuYWxpc2lzIGhhc2lsIHdhd2FuY2FyYS4gS2VzaW1wdWxhbiBwZW5nYWJkaWFuIGtlcGFkYSBtYXN5YXJha2F0IGluaSBhZGFsYWggcGVuZGlkaWthbiBsaXRlcmFzaSBrZXVhbmdhbiBkYW4ga2V1YW5nYW4gZGlnaXRhbCBha2FuIGJlcmRhbXBhayBwb3NpdGlmIHBhZGEgc2lzd2EgZGFsYW0gbWVtb3RpdmFzaSBtZXJla2EgdW50dWsgbWVuYWJ1bmcgZGFuIG1lbWlsaWtpIHBlbmdldGFodWFuIGRhbGFtIG1lbmdlbG9sYSB1YW5nLiBQZW5kaWRpa2FuIHRlbnRhbmcgbGl0ZXJhc2kga2V1YW5nYW4gZGFuIGtldWFuZ2FuIGRpZ2l0YWwgZGFwYXQgZGlhamFya2FuIHNlamFrIGRpbmkgYWdhciBzaXN3YSBtZW1pbGlraSBwZW5nZXRhaHVhbiBkYW4ga2V0ZXJhbXBpbGFuIGRhbGFtIG1lbmluZ2thdGthbiBrZXNlamFodGVyYWFuIGtldWFuZ2FubnlhIHNlZGFyaSBkaW5pLiBCZXJkYXNhcmthbiBoYXNpbCBldmFsdWFzaSBwYWRhIGtlZ2lhdGFuLCBkaXNhcmFua2FuIGFnYXIgZGFwYXQgbWVuZ2FqYXJrYW4gcGVuZGlkaWthbiBsaXRlcmFzaSBrZXVhbmdhbiBzZXN1YWkgZGVuZ2FuIGtvbXBldGVuc2kgZGFzYXIgeWFuZyBzdWRhaCBhZGEgcGFkYSBtYXRhIHBlbGFqYXJhbiwgc2VwZXJ0aSBNYXRlbWF0aWthIGRhbiBJUFMuIFNlbGFpbiBpdHUsIGd1cnUgZGFwYXQgbWVuZ2FqYXJrYW4gbWF0ZXJpIHBlcmFuIGVrb25vbWkgZGFsYW0gdXBheWEgbWVueWVqYWh0ZXJha2FuIGtlaGlkdXBhbiBtYXN5YXJha2F0IGRlbmdhbiBtZW5nZW5hbGthbiBqZW5pcyB1c2FoYSBzZXJ0YSBtZW1idWF0IHNlYnVhaCBrYXJ5YSBkYW4gbWVuanVhbG55YS4iLCJwdWJsaXNoZXIiOiJVbml2ZXJzaXRhcyBQYW11bGFuZyIsImlzc3VlIjoiMSIsInZvbHVtZSI6IjUiLCJjb250YWluZXItdGl0bGUtc2hvcnQiOiIifSwiaXNUZW1wb3JhcnkiOmZhbHNlfV19"/>
          <w:id w:val="-1735151758"/>
          <w:placeholder>
            <w:docPart w:val="85C89446C2504B4AAA411081C3B8EB85"/>
          </w:placeholder>
        </w:sdtPr>
        <w:sdtContent>
          <w:r w:rsidRPr="00527BAC">
            <w:rPr>
              <w:rFonts w:eastAsia="Times New Roman" w:cs="Times New Roman"/>
              <w:sz w:val="20"/>
              <w:szCs w:val="28"/>
            </w:rPr>
            <w:t>(Nurmasari &amp; Yuana, 2024).</w:t>
          </w:r>
        </w:sdtContent>
      </w:sdt>
    </w:p>
    <w:p w14:paraId="2BB18EAC" w14:textId="77777777" w:rsidR="00527BAC" w:rsidRPr="00527BAC" w:rsidRDefault="00527BAC" w:rsidP="00527BAC">
      <w:pPr>
        <w:tabs>
          <w:tab w:val="center" w:pos="5812"/>
        </w:tabs>
        <w:rPr>
          <w:rFonts w:cs="Times New Roman"/>
          <w:sz w:val="20"/>
          <w:szCs w:val="28"/>
        </w:rPr>
      </w:pPr>
    </w:p>
    <w:p w14:paraId="30001CF4" w14:textId="77777777" w:rsidR="00527BAC" w:rsidRPr="00527BAC" w:rsidRDefault="00527BAC" w:rsidP="00527BAC">
      <w:pPr>
        <w:tabs>
          <w:tab w:val="center" w:pos="5812"/>
        </w:tabs>
        <w:rPr>
          <w:rFonts w:cs="Times New Roman"/>
          <w:sz w:val="20"/>
          <w:szCs w:val="28"/>
        </w:rPr>
      </w:pPr>
      <w:r w:rsidRPr="00527BAC">
        <w:rPr>
          <w:rFonts w:cs="Times New Roman"/>
          <w:sz w:val="20"/>
          <w:szCs w:val="28"/>
        </w:rPr>
        <w:t xml:space="preserve">Sementara itu, riset tentang pajak (termasuk literasi dan budaya pajak) umumnya ditempatkan pada populasi wajib pajak dewasa belum secara spesifik membahas  generasi sekolah yang belum bekerja atau belum menjadi wajib pajak aktif </w:t>
      </w:r>
      <w:r w:rsidRPr="00527BAC">
        <w:rPr>
          <w:rFonts w:cs="Times New Roman"/>
          <w:sz w:val="20"/>
          <w:szCs w:val="28"/>
        </w:rPr>
        <w:fldChar w:fldCharType="begin" w:fldLock="1"/>
      </w:r>
      <w:r w:rsidRPr="00527BAC">
        <w:rPr>
          <w:rFonts w:cs="Times New Roman"/>
          <w:sz w:val="20"/>
          <w:szCs w:val="28"/>
        </w:rPr>
        <w:instrText>ADDIN CSL_CITATION {"citationItems":[{"id":"ITEM-1","itemData":{"author":[{"dropping-particle":"","family":"Mareta, Y. R., &amp; Santosa","given":"D.","non-dropping-particle":"","parse-names":false,"suffix":""}],"container-title":"Asia Pacific Journal of Public Administration","id":"ITEM-1","issue":"1","issued":{"date-parts":[["2023"]]},"page":"22–34","title":"Adoption of e-tax systems and taxpayer compliance: The mediating effect of digital literacy","type":"article-journal","volume":"45"},"uris":["http://www.mendeley.com/documents/?uuid=202d9f8f-49cc-4a27-b5e9-6c5e81de4aaf"]}],"mendeley":{"formattedCitation":"(Mareta, Y. R., &amp; Santosa, 2023)","plainTextFormattedCitation":"(Mareta, Y. R., &amp; Santosa, 2023)","previouslyFormattedCitation":"(Mareta, Y. R., &amp; Santosa, 2023)"},"properties":{"noteIndex":0},"schema":"https://github.com/citation-style-language/schema/raw/master/csl-citation.json"}</w:instrText>
      </w:r>
      <w:r w:rsidRPr="00527BAC">
        <w:rPr>
          <w:rFonts w:cs="Times New Roman"/>
          <w:sz w:val="20"/>
          <w:szCs w:val="28"/>
        </w:rPr>
        <w:fldChar w:fldCharType="separate"/>
      </w:r>
      <w:r w:rsidRPr="00527BAC">
        <w:rPr>
          <w:rFonts w:cs="Times New Roman"/>
          <w:noProof/>
          <w:sz w:val="20"/>
          <w:szCs w:val="28"/>
        </w:rPr>
        <w:t>(Mareta, Y. R., &amp; Santosa, 2023)</w:t>
      </w:r>
      <w:r w:rsidRPr="00527BAC">
        <w:rPr>
          <w:rFonts w:cs="Times New Roman"/>
          <w:sz w:val="20"/>
          <w:szCs w:val="28"/>
        </w:rPr>
        <w:fldChar w:fldCharType="end"/>
      </w:r>
      <w:r w:rsidRPr="00527BAC">
        <w:rPr>
          <w:rFonts w:cs="Times New Roman"/>
          <w:sz w:val="20"/>
          <w:szCs w:val="28"/>
        </w:rPr>
        <w:t xml:space="preserve">. Misalnya, penelitian Dampak Literasi Keuangan dan Budaya Pajak Terhadap Kepatuhan pajak yang dimoderasi Oleh Digitalisasi Perpajakkan menelaah literasi keuangan, budaya pajak, dan digitalisasi pajak terhadap kepatuhan pajak orang pribadi </w:t>
      </w:r>
      <w:sdt>
        <w:sdtPr>
          <w:rPr>
            <w:rFonts w:cs="Times New Roman"/>
            <w:sz w:val="20"/>
            <w:szCs w:val="28"/>
          </w:rPr>
          <w:tag w:val="MENDELEY_CITATION_v3_eyJjaXRhdGlvbklEIjoiTUVOREVMRVlfQ0lUQVRJT05fNTZmNDYzMmUtZTVjNS00ZmM5LThkZGYtY2M3Y2U4YmRiYzFhIiwicHJvcGVydGllcyI6eyJub3RlSW5kZXgiOjB9LCJpc0VkaXRlZCI6ZmFsc2UsIm1hbnVhbE92ZXJyaWRlIjp7ImlzTWFudWFsbHlPdmVycmlkZGVuIjp0cnVlLCJjaXRlcHJvY1RleHQiOiIoTmFzaWtoYWggJiMzODsgUHJhc2V0eW8sIDIwMjUpIiwibWFudWFsT3ZlcnJpZGVUZXh0IjoiKE5hc2lraGFoICYgUHJhc2V0eW8sIDIwMjUpLiJ9LCJjaXRhdGlvbkl0ZW1zIjpbeyJpZCI6Ijk5ZWY4YmRiLTlhNDEtMzNjZi1hNTliLTkxY2M2NGUxM2E1NSIsIml0ZW1EYXRhIjp7InR5cGUiOiJhcnRpY2xlLWpvdXJuYWwiLCJpZCI6Ijk5ZWY4YmRiLTlhNDEtMzNjZi1hNTliLTkxY2M2NGUxM2E1NSIsInRpdGxlIjoiREFNUEFLIExJVEVSQVNJIEtFVUFOR0FOIERBTiBCVURBWUEgUEFKQUsgVEVSSEFEQVAgS0VQQVRVSEFOIFBBSkFLIFlBTkcgRElNT0RFUkFTSSBPTEVIIERJR0lUQUxJU0FTSSBQRVJQQUpBS0FOIiwiYXV0aG9yIjpbeyJmYW1pbHkiOiJOYXNpa2hhaCIsImdpdmVuIjoiQXRpdW4iLCJwYXJzZS1uYW1lcyI6ZmFsc2UsImRyb3BwaW5nLXBhcnRpY2xlIjoiIiwibm9uLWRyb3BwaW5nLXBhcnRpY2xlIjoiIn0seyJmYW1pbHkiOiJQcmFzZXR5byIsImdpdmVuIjoiQWd1bmcgU2xhbWV0IiwicGFyc2UtbmFtZXMiOmZhbHNlLCJkcm9wcGluZy1wYXJ0aWNsZSI6IiIsIm5vbi1kcm9wcGluZy1wYXJ0aWNsZSI6IiJ9XSwiY29udGFpbmVyLXRpdGxlIjoiSnVybmFsIFRBTUJPUkEiLCJhY2Nlc3NlZCI6eyJkYXRlLXBhcnRzIjpbWzIwMjUsMTIsM11dfSwiRE9JIjoiMTAuMzY3NjEvVEFNQk9SQS5WOUkxLjUwOTIiLCJJU1NOIjoiMjYyMS01NDJYIiwiVVJMIjoiaHR0cHM6Ly9qdXJuYWwudXRzLmFjLmlkL1RhbWJvcmEvYXJ0aWNsZS92aWV3LzUwOTIiLCJpc3N1ZWQiOnsiZGF0ZS1wYXJ0cyI6W1syMDI1LDEsMjBdXX0sInBhZ2UiOiI4OS05OCIsImFic3RyYWN0IjoiS2VwYXR1aGFuIHBhamFrIGFkYWxhaCBiYWdpYW4geWFuZyBwYWxpbmcgcGVudGluZywga2FyZW5hIHNla3RvciBwYWphayBpYWxhaCBzdW1iZXIgcGVuZGFwYXRhbiBwYWxpbmcgYmVzYXIgYmFnaSBwZW1lcmludGFoIEluZG9uZXNpYS4gUGFqYWsgdGVybWFzdWsgc3VtYmVyIHBlbmRhcGF0YW4gbmFzaW9uYWwgeWFuZyBtYW1wdSBkaWFuZGFsa2FuIGd1bmEgbWVuZ2VtYmFuZ2thbiBla29ub21pIGRpIHNlbHVydWggZHVuaWEuIFdhbGF1cHVuIHRvdGFsIHdhamliIHBhamFrIGRpIEluZG9uZXNpYSBtZW5nYWxhbWkgcGVuaW5na2F0YW4gdGlhcCB0YWh1biwgYWthbiB0ZXRhcGkgYmViYW4gcGFqYWsgd2FqaWIgcGFqYWsgb3JhbmcgcHJpYmFkaSBtYXNpaCByZW5kYWguIFBlbmVsaXRpYW4gYmVyaWt1dCBiZXJ0dWp1YW4gbWVuZ2FuYWxpc2lzIHBlbmdhcnVoIGxpdGVyYXNpIGtldWFuZ2FuIGRhbiBidWRheWEgcGVycGFqYWthbiB0ZXJoYWRhcCBrZXBhdHVoYW4gcGFqYWsgb3JhbmcgcHJpYmFkaSB5YW5nIGRpcGVybXVkYWggZGVuZ2FuIGRpZ2l0YWxpc2FzaSBwYWphayBwYWRhIHdhamliIHBhamFrIG9yYW5nIHByaWJhZGkgZGkgWW9neWFrYXJ0YS4gUGVuZWxpdGlhbiBiZXJpa3V0IG1lbmdpbnRlZ3Jhc2kgcGVuZGVrYXRhbiBrdWFudGl0YXRpZiBkaSBtYW5hIG1lbmdndW5ha2FuIHBlcmFuZ2thdCBsdW5hayBTUFNTIDIwLiBQZW5lbGl0aWFuIGRpamFsYW5rYW4gbWVsYWx1aSBwZW55ZWJhcmFuIGFuZ2tldCB0ZXJoYWRhcCAxMDYgd2FqaWIgcGFqYWsgb3JhbmcgcHJpYmFkaSBkaSBZb2d5YWthcnRhLiBNZXRvZGUgYW5hbGlzaXMgcGFkYSBrYWppYW4gYmVyaWt1dCB5YWtuaSB1amkgYW5hbGlzaXMgcmVncmVzaSBsaW5pZXIgYmVyZ2FuZGEgZGFuIHVqaSBBbmFsaXNpcyBSZWdyZXNpIE1vZGVyYXNpIChBUk0pLiBIYXNpbCBhbmFsaXNpc255YSBtZW1wZXJsaWhhdGthbiBiYWh3YXNhbnlhIGxpdGVyYXNpIGtldWFuZ2FuIG1lbXVhdCBwZW5nYXJ1aCBzaWduaWZpa2FuIHRlcmhhZGFwIGtlcGF0dWhhbiBwYWphaywgYnVkYXlhIHBlcnBhamFrYW4gYmVycGVuZ2FydWggYmVzYXIgdGVyaGFkYXAga2VwYXR1aGFuIHBhamFrLCBkYW4gZGlnaXRhbGlzYXNpIHBhamFrIG1hbXB1IG1lbmd1cmFuZ2kgcGVuZ2FydWggbGl0ZXJhc2kga2V1YW5nYW4gdGVyaGFkYXAga2VwYXR1aGFuIHBhamFrLiBEaWdpdGFsaXNhc2kgcGFqYWsgbWVtcGVybGloYXRrYW4gYmFod2FzYW55YSBrZXBhdHVoYW4gcGFqYWsgdGlkYWsgZGFwYXQgZGlrdXJhbmdpLiIsImlzc3VlIjoiMSIsInZvbHVtZSI6IjkiLCJjb250YWluZXItdGl0bGUtc2hvcnQiOiIifSwiaXNUZW1wb3JhcnkiOmZhbHNlfV19"/>
          <w:id w:val="1487901762"/>
          <w:placeholder>
            <w:docPart w:val="85C89446C2504B4AAA411081C3B8EB85"/>
          </w:placeholder>
        </w:sdtPr>
        <w:sdtContent>
          <w:r w:rsidRPr="00527BAC">
            <w:rPr>
              <w:rFonts w:eastAsia="Times New Roman" w:cs="Times New Roman"/>
              <w:sz w:val="20"/>
              <w:szCs w:val="28"/>
            </w:rPr>
            <w:t>(Nasikhah &amp; Prasetyo, 2025).</w:t>
          </w:r>
        </w:sdtContent>
      </w:sdt>
    </w:p>
    <w:p w14:paraId="09062C80" w14:textId="77777777" w:rsidR="00527BAC" w:rsidRDefault="00527BAC" w:rsidP="00527BAC">
      <w:pPr>
        <w:tabs>
          <w:tab w:val="center" w:pos="5812"/>
        </w:tabs>
        <w:rPr>
          <w:rFonts w:cs="Times New Roman"/>
          <w:sz w:val="20"/>
          <w:szCs w:val="28"/>
        </w:rPr>
      </w:pPr>
    </w:p>
    <w:p w14:paraId="0F639C54" w14:textId="2C786F5A" w:rsidR="00527BAC" w:rsidRDefault="00527BAC" w:rsidP="00527BAC">
      <w:pPr>
        <w:tabs>
          <w:tab w:val="center" w:pos="5812"/>
        </w:tabs>
        <w:rPr>
          <w:rFonts w:cs="Times New Roman"/>
          <w:sz w:val="20"/>
          <w:szCs w:val="28"/>
        </w:rPr>
      </w:pPr>
      <w:r w:rsidRPr="00527BAC">
        <w:rPr>
          <w:rFonts w:cs="Times New Roman"/>
          <w:sz w:val="20"/>
          <w:szCs w:val="28"/>
        </w:rPr>
        <w:t>Dengan demikian muncul celah penelitian yang signifikan: sedikit atau bahkan hamper tidak ada penelitian empiris yang mengkaji implementasi edukasi terpadu fintech (financial technology + literasi keuangan digital) dan literasi pajak digital dilingkungan sekolah. Padahal, generasi pelajar masa kini akan menjadi wajib pajak dimasa depan sekaligus pengguna aktif layanan financial technology.</w:t>
      </w:r>
    </w:p>
    <w:p w14:paraId="7FD69702" w14:textId="77777777" w:rsidR="00527BAC" w:rsidRPr="00527BAC" w:rsidRDefault="00527BAC" w:rsidP="00527BAC">
      <w:pPr>
        <w:tabs>
          <w:tab w:val="center" w:pos="5812"/>
        </w:tabs>
        <w:rPr>
          <w:rFonts w:cs="Times New Roman"/>
          <w:sz w:val="20"/>
          <w:szCs w:val="28"/>
        </w:rPr>
      </w:pPr>
    </w:p>
    <w:p w14:paraId="7B70F444" w14:textId="77777777" w:rsidR="00527BAC" w:rsidRPr="00527BAC" w:rsidRDefault="00527BAC" w:rsidP="00527BAC">
      <w:pPr>
        <w:tabs>
          <w:tab w:val="center" w:pos="5812"/>
        </w:tabs>
        <w:rPr>
          <w:rFonts w:cs="Times New Roman"/>
          <w:sz w:val="20"/>
          <w:szCs w:val="28"/>
        </w:rPr>
      </w:pPr>
      <w:r w:rsidRPr="00527BAC">
        <w:rPr>
          <w:rFonts w:cs="Times New Roman"/>
          <w:sz w:val="20"/>
          <w:szCs w:val="28"/>
        </w:rPr>
        <w:t>Oleh karena itu, penting untuk mengembangkan kajian dan implementasi program edukatif di sekolah yang menyatukan lietarsi finansial, literasi digital dan literasi perpajakan (pajak digital). Pendekatan ini tidak mendidik siswa untuk mengelola keuangan dan memanfaatkan fintech secara bijak, tetapi juga membangun “kesadaran pajak” sejak dini serta menjadikan kewajiban pajak bagian dari pemahaman civics dan tanggung jawab social mereka.</w:t>
      </w:r>
    </w:p>
    <w:p w14:paraId="0A676F1E" w14:textId="77777777" w:rsidR="00187EE2" w:rsidRPr="00FD138D" w:rsidRDefault="00187EE2" w:rsidP="00FD138D">
      <w:pPr>
        <w:spacing w:after="200"/>
        <w:rPr>
          <w:rFonts w:cs="Times New Roman"/>
          <w:sz w:val="20"/>
          <w:szCs w:val="20"/>
          <w:lang w:eastAsia="id-ID"/>
        </w:rPr>
      </w:pPr>
    </w:p>
    <w:p w14:paraId="004576CF" w14:textId="75C14D80" w:rsidR="003E4740" w:rsidRPr="00386AAE" w:rsidRDefault="003E4740" w:rsidP="00360115">
      <w:pPr>
        <w:pStyle w:val="Heading1"/>
        <w:numPr>
          <w:ilvl w:val="0"/>
          <w:numId w:val="0"/>
        </w:numPr>
        <w:spacing w:before="200" w:after="0" w:line="360" w:lineRule="auto"/>
        <w:jc w:val="both"/>
        <w:rPr>
          <w:szCs w:val="21"/>
          <w:lang w:val="en-US"/>
        </w:rPr>
      </w:pPr>
      <w:r>
        <w:rPr>
          <w:szCs w:val="21"/>
          <w:lang w:val="en-US"/>
        </w:rPr>
        <w:t>METODE PELAKSANA</w:t>
      </w:r>
    </w:p>
    <w:p w14:paraId="0D62B3A5" w14:textId="316F3690" w:rsidR="00C009D2" w:rsidRPr="00C009D2" w:rsidRDefault="00C009D2" w:rsidP="00C009D2">
      <w:pPr>
        <w:tabs>
          <w:tab w:val="center" w:pos="5812"/>
        </w:tabs>
        <w:rPr>
          <w:rFonts w:cs="Times New Roman"/>
          <w:sz w:val="20"/>
          <w:szCs w:val="28"/>
        </w:rPr>
      </w:pPr>
      <w:r w:rsidRPr="00C009D2">
        <w:rPr>
          <w:rFonts w:cs="Times New Roman"/>
          <w:sz w:val="20"/>
          <w:szCs w:val="28"/>
        </w:rPr>
        <w:t xml:space="preserve">Metode dalam pelaksanaan pengabdian kepada masyarakat adalah berupa sosialisasi dan diskusi antara dosen UNPRI, guru dan pelajar kelas XI di Yayasan Pendidikan Pangeran Anatasari. Kegiatan pengabdian ini dilaksanakan di </w:t>
      </w:r>
      <w:r w:rsidRPr="00C009D2">
        <w:rPr>
          <w:rFonts w:cs="Times New Roman"/>
          <w:bCs/>
          <w:sz w:val="20"/>
          <w:szCs w:val="28"/>
        </w:rPr>
        <w:t>Yayasan Pendidikan Pangeran Antasari</w:t>
      </w:r>
      <w:r w:rsidRPr="00C009D2">
        <w:rPr>
          <w:rFonts w:cs="Times New Roman"/>
          <w:bCs/>
          <w:sz w:val="20"/>
          <w:szCs w:val="28"/>
          <w:lang w:val="id-ID"/>
        </w:rPr>
        <w:t xml:space="preserve">, Jalan </w:t>
      </w:r>
      <w:r w:rsidRPr="00C009D2">
        <w:rPr>
          <w:rFonts w:cs="Times New Roman"/>
          <w:bCs/>
          <w:sz w:val="20"/>
          <w:szCs w:val="28"/>
        </w:rPr>
        <w:t>Veteran</w:t>
      </w:r>
      <w:r w:rsidRPr="00C009D2">
        <w:rPr>
          <w:rFonts w:cs="Times New Roman"/>
          <w:bCs/>
          <w:sz w:val="20"/>
          <w:szCs w:val="28"/>
          <w:lang w:val="id-ID"/>
        </w:rPr>
        <w:t xml:space="preserve"> No.</w:t>
      </w:r>
      <w:r w:rsidRPr="00C009D2">
        <w:rPr>
          <w:rFonts w:cs="Times New Roman"/>
          <w:bCs/>
          <w:sz w:val="20"/>
          <w:szCs w:val="28"/>
        </w:rPr>
        <w:t>1060/19</w:t>
      </w:r>
      <w:r w:rsidRPr="00C009D2">
        <w:rPr>
          <w:rFonts w:cs="Times New Roman"/>
          <w:bCs/>
          <w:sz w:val="20"/>
          <w:szCs w:val="28"/>
          <w:lang w:val="id-ID"/>
        </w:rPr>
        <w:t xml:space="preserve">, </w:t>
      </w:r>
      <w:r w:rsidRPr="00C009D2">
        <w:rPr>
          <w:rFonts w:cs="Times New Roman"/>
          <w:bCs/>
          <w:sz w:val="20"/>
          <w:szCs w:val="28"/>
        </w:rPr>
        <w:t>Helvetia</w:t>
      </w:r>
      <w:r w:rsidRPr="00C009D2">
        <w:rPr>
          <w:rFonts w:cs="Times New Roman"/>
          <w:bCs/>
          <w:sz w:val="20"/>
          <w:szCs w:val="28"/>
          <w:lang w:val="id-ID"/>
        </w:rPr>
        <w:t xml:space="preserve">, Kecamatan </w:t>
      </w:r>
      <w:r w:rsidRPr="00C009D2">
        <w:rPr>
          <w:rFonts w:cs="Times New Roman"/>
          <w:bCs/>
          <w:sz w:val="20"/>
          <w:szCs w:val="28"/>
        </w:rPr>
        <w:t>Deli Serdang</w:t>
      </w:r>
      <w:r w:rsidRPr="00C009D2">
        <w:rPr>
          <w:rFonts w:cs="Times New Roman"/>
          <w:sz w:val="20"/>
          <w:szCs w:val="28"/>
        </w:rPr>
        <w:t xml:space="preserve">. Sasaran kegiatan pengabdian ini adalah guru dan pelajar kelas XI di </w:t>
      </w:r>
      <w:r w:rsidRPr="00C009D2">
        <w:rPr>
          <w:rFonts w:cs="Times New Roman"/>
          <w:bCs/>
          <w:sz w:val="20"/>
          <w:szCs w:val="28"/>
        </w:rPr>
        <w:t>Yayasan Pendidikan Pangeran Antasari</w:t>
      </w:r>
      <w:r w:rsidRPr="00C009D2">
        <w:rPr>
          <w:rFonts w:cs="Times New Roman"/>
          <w:bCs/>
          <w:sz w:val="20"/>
          <w:szCs w:val="28"/>
          <w:lang w:val="id-ID"/>
        </w:rPr>
        <w:t xml:space="preserve">, Jalan </w:t>
      </w:r>
      <w:r w:rsidRPr="00C009D2">
        <w:rPr>
          <w:rFonts w:cs="Times New Roman"/>
          <w:bCs/>
          <w:sz w:val="20"/>
          <w:szCs w:val="28"/>
        </w:rPr>
        <w:t>Veteran</w:t>
      </w:r>
      <w:r w:rsidRPr="00C009D2">
        <w:rPr>
          <w:rFonts w:cs="Times New Roman"/>
          <w:bCs/>
          <w:sz w:val="20"/>
          <w:szCs w:val="28"/>
          <w:lang w:val="id-ID"/>
        </w:rPr>
        <w:t xml:space="preserve"> No.</w:t>
      </w:r>
      <w:r w:rsidRPr="00C009D2">
        <w:rPr>
          <w:rFonts w:cs="Times New Roman"/>
          <w:bCs/>
          <w:sz w:val="20"/>
          <w:szCs w:val="28"/>
        </w:rPr>
        <w:t>1060/19</w:t>
      </w:r>
      <w:r w:rsidRPr="00C009D2">
        <w:rPr>
          <w:rFonts w:cs="Times New Roman"/>
          <w:bCs/>
          <w:sz w:val="20"/>
          <w:szCs w:val="28"/>
          <w:lang w:val="id-ID"/>
        </w:rPr>
        <w:t xml:space="preserve">, </w:t>
      </w:r>
      <w:r w:rsidRPr="00C009D2">
        <w:rPr>
          <w:rFonts w:cs="Times New Roman"/>
          <w:bCs/>
          <w:sz w:val="20"/>
          <w:szCs w:val="28"/>
        </w:rPr>
        <w:t>Helvetia</w:t>
      </w:r>
      <w:r w:rsidRPr="00C009D2">
        <w:rPr>
          <w:rFonts w:cs="Times New Roman"/>
          <w:bCs/>
          <w:sz w:val="20"/>
          <w:szCs w:val="28"/>
          <w:lang w:val="id-ID"/>
        </w:rPr>
        <w:t xml:space="preserve">, Kecamatan </w:t>
      </w:r>
      <w:r w:rsidRPr="00C009D2">
        <w:rPr>
          <w:rFonts w:cs="Times New Roman"/>
          <w:bCs/>
          <w:sz w:val="20"/>
          <w:szCs w:val="28"/>
        </w:rPr>
        <w:t>Deli Serdang</w:t>
      </w:r>
      <w:r w:rsidRPr="00C009D2">
        <w:rPr>
          <w:rFonts w:cs="Times New Roman"/>
          <w:sz w:val="20"/>
          <w:szCs w:val="28"/>
        </w:rPr>
        <w:t>. Sejumlah 40 perwakilan pelajar kelas X1 telah mengikuti kegiatan sosialisasi tersebut.</w:t>
      </w:r>
    </w:p>
    <w:p w14:paraId="1E928BCC" w14:textId="128D0D0E" w:rsidR="00C009D2" w:rsidRDefault="00C009D2" w:rsidP="00C009D2">
      <w:pPr>
        <w:tabs>
          <w:tab w:val="center" w:pos="5812"/>
        </w:tabs>
        <w:rPr>
          <w:rFonts w:cs="Times New Roman"/>
          <w:sz w:val="20"/>
          <w:szCs w:val="28"/>
        </w:rPr>
      </w:pPr>
      <w:r w:rsidRPr="00C009D2">
        <w:rPr>
          <w:rFonts w:cs="Times New Roman"/>
          <w:sz w:val="20"/>
          <w:szCs w:val="28"/>
        </w:rPr>
        <w:t>Metode yang digunakan dalam kegiatan pengabdian kepada masyarakat ini adalah dengan menggunakan metode pendekatan sosialisasi yaitu ceramah, diskusi, serta dialog. Pembahasan dalam sosialisasi terdiri dari: 1) cara menggunakan financial technology dengan aman, 2) cara menghindari financial technology yang illegal, 3) cara membayar pajak melalui aplikasi coretax.</w:t>
      </w:r>
    </w:p>
    <w:p w14:paraId="6425B2CB" w14:textId="77777777" w:rsidR="00C009D2" w:rsidRPr="00C009D2" w:rsidRDefault="00C009D2" w:rsidP="00C009D2">
      <w:pPr>
        <w:tabs>
          <w:tab w:val="center" w:pos="5812"/>
        </w:tabs>
        <w:rPr>
          <w:rFonts w:cs="Times New Roman"/>
          <w:sz w:val="20"/>
          <w:szCs w:val="28"/>
        </w:rPr>
      </w:pPr>
    </w:p>
    <w:p w14:paraId="7709D631" w14:textId="483A844A" w:rsidR="00C009D2" w:rsidRPr="00C009D2" w:rsidRDefault="00C009D2" w:rsidP="00C009D2">
      <w:pPr>
        <w:tabs>
          <w:tab w:val="center" w:pos="5812"/>
        </w:tabs>
        <w:rPr>
          <w:rFonts w:cs="Times New Roman"/>
          <w:sz w:val="20"/>
          <w:szCs w:val="28"/>
        </w:rPr>
      </w:pPr>
      <w:r w:rsidRPr="00C009D2">
        <w:rPr>
          <w:rFonts w:cs="Times New Roman"/>
          <w:sz w:val="20"/>
          <w:szCs w:val="28"/>
        </w:rPr>
        <w:t>Adapun tahap – tahap dari awal pelaksanaan kegiatan sampai pada akhirnya adalah:</w:t>
      </w:r>
    </w:p>
    <w:p w14:paraId="4F6B01C6" w14:textId="76A2451A" w:rsidR="00C009D2" w:rsidRPr="00557B72" w:rsidRDefault="00C009D2" w:rsidP="00557B72">
      <w:pPr>
        <w:pStyle w:val="ListParagraph"/>
        <w:numPr>
          <w:ilvl w:val="0"/>
          <w:numId w:val="30"/>
        </w:numPr>
        <w:tabs>
          <w:tab w:val="center" w:pos="5812"/>
        </w:tabs>
        <w:rPr>
          <w:rFonts w:cs="Times New Roman"/>
          <w:sz w:val="20"/>
          <w:szCs w:val="28"/>
        </w:rPr>
      </w:pPr>
      <w:r w:rsidRPr="00557B72">
        <w:rPr>
          <w:rFonts w:cs="Times New Roman"/>
          <w:sz w:val="20"/>
          <w:szCs w:val="28"/>
        </w:rPr>
        <w:t>Tahap Persiapan meliputi:</w:t>
      </w:r>
    </w:p>
    <w:p w14:paraId="572FD907" w14:textId="2821672F"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 xml:space="preserve">Melakukan survey ke tempat pelaksanaan pengabdian di </w:t>
      </w:r>
      <w:r w:rsidRPr="00557B72">
        <w:rPr>
          <w:rFonts w:cs="Times New Roman"/>
          <w:bCs/>
          <w:sz w:val="20"/>
          <w:szCs w:val="28"/>
        </w:rPr>
        <w:t>Yayasan Pendidikan Pangeran Antasari</w:t>
      </w:r>
    </w:p>
    <w:p w14:paraId="61A5C20D" w14:textId="7B7427C0"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 xml:space="preserve">Mengajukan permohonan ijin kepada Pengurus </w:t>
      </w:r>
      <w:r w:rsidRPr="00557B72">
        <w:rPr>
          <w:rFonts w:cs="Times New Roman"/>
          <w:bCs/>
          <w:sz w:val="20"/>
          <w:szCs w:val="28"/>
        </w:rPr>
        <w:t>Yayasan Pendidikan Pangeran Antasari</w:t>
      </w:r>
    </w:p>
    <w:p w14:paraId="2F1244C4" w14:textId="31C0FBCF"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Melakukan pengurusan administrasi (surat – menyurat).</w:t>
      </w:r>
    </w:p>
    <w:p w14:paraId="6AE4D716" w14:textId="2AAB0809" w:rsidR="00C009D2" w:rsidRPr="00557B72" w:rsidRDefault="00C009D2" w:rsidP="00557B72">
      <w:pPr>
        <w:pStyle w:val="ListParagraph"/>
        <w:numPr>
          <w:ilvl w:val="0"/>
          <w:numId w:val="30"/>
        </w:numPr>
        <w:tabs>
          <w:tab w:val="center" w:pos="5812"/>
        </w:tabs>
        <w:rPr>
          <w:rFonts w:cs="Times New Roman"/>
          <w:sz w:val="20"/>
          <w:szCs w:val="28"/>
        </w:rPr>
      </w:pPr>
      <w:r w:rsidRPr="00557B72">
        <w:rPr>
          <w:rFonts w:cs="Times New Roman"/>
          <w:sz w:val="20"/>
          <w:szCs w:val="28"/>
        </w:rPr>
        <w:t xml:space="preserve">Kegiatan Penyuluhan tentang Edukasi Financial Technology dan Pajak </w:t>
      </w:r>
      <w:proofErr w:type="gramStart"/>
      <w:r w:rsidRPr="00557B72">
        <w:rPr>
          <w:rFonts w:cs="Times New Roman"/>
          <w:sz w:val="20"/>
          <w:szCs w:val="28"/>
        </w:rPr>
        <w:t>Digital  di</w:t>
      </w:r>
      <w:proofErr w:type="gramEnd"/>
      <w:r w:rsidRPr="00557B72">
        <w:rPr>
          <w:rFonts w:cs="Times New Roman"/>
          <w:sz w:val="20"/>
          <w:szCs w:val="28"/>
        </w:rPr>
        <w:t xml:space="preserve"> </w:t>
      </w:r>
      <w:r w:rsidRPr="00557B72">
        <w:rPr>
          <w:rFonts w:cs="Times New Roman"/>
          <w:bCs/>
          <w:sz w:val="20"/>
          <w:szCs w:val="28"/>
        </w:rPr>
        <w:t>Yayasan Pendidikan Pangeran Antasari</w:t>
      </w:r>
      <w:r w:rsidRPr="00557B72">
        <w:rPr>
          <w:rFonts w:cs="Times New Roman"/>
          <w:sz w:val="20"/>
          <w:szCs w:val="28"/>
        </w:rPr>
        <w:t>.</w:t>
      </w:r>
    </w:p>
    <w:p w14:paraId="681C568F" w14:textId="4D4DE1ED" w:rsidR="00C009D2" w:rsidRPr="00557B72" w:rsidRDefault="00C009D2" w:rsidP="00557B72">
      <w:pPr>
        <w:pStyle w:val="ListParagraph"/>
        <w:numPr>
          <w:ilvl w:val="1"/>
          <w:numId w:val="30"/>
        </w:numPr>
        <w:tabs>
          <w:tab w:val="center" w:pos="8222"/>
        </w:tabs>
        <w:rPr>
          <w:rFonts w:cs="Times New Roman"/>
          <w:bCs/>
          <w:sz w:val="20"/>
          <w:szCs w:val="28"/>
        </w:rPr>
      </w:pPr>
      <w:r w:rsidRPr="00557B72">
        <w:rPr>
          <w:rFonts w:cs="Times New Roman"/>
          <w:sz w:val="20"/>
          <w:szCs w:val="28"/>
        </w:rPr>
        <w:t>Pembukaan dan perkenalan dengan pelajar kelas XI yang</w:t>
      </w:r>
      <w:r w:rsidRPr="00557B72">
        <w:rPr>
          <w:rFonts w:cs="Times New Roman"/>
          <w:bCs/>
          <w:sz w:val="20"/>
          <w:szCs w:val="28"/>
        </w:rPr>
        <w:t xml:space="preserve"> </w:t>
      </w:r>
      <w:r w:rsidRPr="00557B72">
        <w:rPr>
          <w:rFonts w:cs="Times New Roman"/>
          <w:sz w:val="20"/>
          <w:szCs w:val="28"/>
        </w:rPr>
        <w:t>merupakan sasaran dari kegiatan yang akan dilakukan.</w:t>
      </w:r>
    </w:p>
    <w:p w14:paraId="223197A0" w14:textId="56623229"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lastRenderedPageBreak/>
        <w:t>Sosialisasi terkait Edukasi Financial Technology dan Pajak Digital</w:t>
      </w:r>
    </w:p>
    <w:p w14:paraId="63928946" w14:textId="7E940378"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Melakukan penyuluhan dan mengajarkan tentang cara menggunakan financial technology yang aman dan cara menghindari financial technology yang illegal</w:t>
      </w:r>
    </w:p>
    <w:p w14:paraId="07A92C75" w14:textId="71D4B6AC"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Melakukan penyuluhan dan mengajarkan tentang cara membayar pajak melalui aplikasi coretax.</w:t>
      </w:r>
    </w:p>
    <w:p w14:paraId="001B38CF" w14:textId="01848C84" w:rsidR="00C009D2" w:rsidRPr="00557B72" w:rsidRDefault="00C009D2" w:rsidP="00557B72">
      <w:pPr>
        <w:pStyle w:val="ListParagraph"/>
        <w:numPr>
          <w:ilvl w:val="0"/>
          <w:numId w:val="30"/>
        </w:numPr>
        <w:tabs>
          <w:tab w:val="center" w:pos="5812"/>
        </w:tabs>
        <w:rPr>
          <w:rFonts w:cs="Times New Roman"/>
          <w:sz w:val="20"/>
          <w:szCs w:val="28"/>
        </w:rPr>
      </w:pPr>
      <w:r w:rsidRPr="00557B72">
        <w:rPr>
          <w:rFonts w:cs="Times New Roman"/>
          <w:sz w:val="20"/>
          <w:szCs w:val="28"/>
        </w:rPr>
        <w:t>Penutupan</w:t>
      </w:r>
    </w:p>
    <w:p w14:paraId="2F5F086F" w14:textId="7887C4EE"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Foto Bersama.</w:t>
      </w:r>
    </w:p>
    <w:p w14:paraId="6BD35CBF" w14:textId="1220D610" w:rsidR="00C009D2" w:rsidRPr="00557B72" w:rsidRDefault="00C009D2" w:rsidP="00557B72">
      <w:pPr>
        <w:pStyle w:val="ListParagraph"/>
        <w:numPr>
          <w:ilvl w:val="1"/>
          <w:numId w:val="30"/>
        </w:numPr>
        <w:tabs>
          <w:tab w:val="center" w:pos="5812"/>
        </w:tabs>
        <w:rPr>
          <w:rFonts w:cs="Times New Roman"/>
          <w:sz w:val="20"/>
          <w:szCs w:val="28"/>
        </w:rPr>
      </w:pPr>
      <w:r w:rsidRPr="00557B72">
        <w:rPr>
          <w:rFonts w:cs="Times New Roman"/>
          <w:sz w:val="20"/>
          <w:szCs w:val="28"/>
        </w:rPr>
        <w:t>Pembuatan laporan kegiatan pengabdian masyarakat.</w:t>
      </w:r>
    </w:p>
    <w:p w14:paraId="5D39E61B" w14:textId="7B01C154" w:rsidR="00386AAE" w:rsidRDefault="00460AF4" w:rsidP="007A7337">
      <w:pPr>
        <w:ind w:left="709"/>
        <w:rPr>
          <w:sz w:val="20"/>
          <w:szCs w:val="20"/>
          <w:lang w:val="en-ID"/>
        </w:rPr>
      </w:pPr>
      <w:r w:rsidRPr="00460AF4">
        <w:rPr>
          <w:sz w:val="20"/>
          <w:szCs w:val="20"/>
          <w:lang w:val="en-ID"/>
        </w:rPr>
        <w:t>.</w:t>
      </w:r>
    </w:p>
    <w:p w14:paraId="4AA738F9" w14:textId="77777777" w:rsidR="00DA0228" w:rsidRPr="00985C04" w:rsidRDefault="00DA0228" w:rsidP="00DA0228">
      <w:pPr>
        <w:spacing w:line="360" w:lineRule="auto"/>
        <w:ind w:left="284" w:hanging="306"/>
        <w:jc w:val="center"/>
        <w:rPr>
          <w:rFonts w:ascii="Arial Narrow" w:hAnsi="Arial Narrow" w:cs="Times New Roman"/>
        </w:rPr>
      </w:pPr>
      <w:r>
        <w:rPr>
          <w:noProof/>
        </w:rPr>
        <w:drawing>
          <wp:inline distT="0" distB="0" distL="0" distR="0" wp14:anchorId="465BE45C" wp14:editId="4E548A5E">
            <wp:extent cx="3067050" cy="2305050"/>
            <wp:effectExtent l="0" t="0" r="0" b="0"/>
            <wp:docPr id="809604702" name="Picture 8" descr="Yayasan Perguruan Pangeran Antasari contact information. Yayasan -  Pendidikan, kasih sayang, Penelitian, Dll, in ME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ayasan Perguruan Pangeran Antasari contact information. Yayasan -  Pendidikan, kasih sayang, Penelitian, Dll, in MED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7050" cy="2305050"/>
                    </a:xfrm>
                    <a:prstGeom prst="rect">
                      <a:avLst/>
                    </a:prstGeom>
                    <a:noFill/>
                    <a:ln>
                      <a:noFill/>
                    </a:ln>
                  </pic:spPr>
                </pic:pic>
              </a:graphicData>
            </a:graphic>
          </wp:inline>
        </w:drawing>
      </w:r>
    </w:p>
    <w:p w14:paraId="1D0F3F3D" w14:textId="0C417616" w:rsidR="007A7337" w:rsidRPr="00DA0228" w:rsidRDefault="00DA0228" w:rsidP="004B24F6">
      <w:pPr>
        <w:jc w:val="center"/>
        <w:rPr>
          <w:rFonts w:cs="Times New Roman"/>
          <w:sz w:val="22"/>
          <w:szCs w:val="22"/>
          <w:lang w:val="en-ID"/>
        </w:rPr>
      </w:pPr>
      <w:r w:rsidRPr="00DA0228">
        <w:rPr>
          <w:rFonts w:cs="Times New Roman"/>
          <w:sz w:val="20"/>
          <w:szCs w:val="26"/>
          <w:lang w:val="en-ID"/>
        </w:rPr>
        <w:t>Gambar 1. Lokasi Pengabdian Kepada Masyarakat</w:t>
      </w:r>
    </w:p>
    <w:p w14:paraId="0AE69322" w14:textId="77777777" w:rsidR="00DA0228" w:rsidRPr="007A7337" w:rsidRDefault="00DA0228" w:rsidP="007A7337">
      <w:pPr>
        <w:ind w:left="709"/>
        <w:rPr>
          <w:sz w:val="20"/>
          <w:szCs w:val="20"/>
          <w:lang w:val="en-ID"/>
        </w:rPr>
      </w:pPr>
    </w:p>
    <w:p w14:paraId="19C40014" w14:textId="49A1A47C" w:rsidR="00282CB7" w:rsidRDefault="000430D4" w:rsidP="003E4740">
      <w:pPr>
        <w:pStyle w:val="Heading1"/>
        <w:numPr>
          <w:ilvl w:val="0"/>
          <w:numId w:val="0"/>
        </w:numPr>
        <w:spacing w:before="200" w:after="0"/>
        <w:jc w:val="both"/>
        <w:rPr>
          <w:szCs w:val="21"/>
          <w:lang w:val="en-US"/>
        </w:rPr>
      </w:pPr>
      <w:r w:rsidRPr="003D3931">
        <w:rPr>
          <w:szCs w:val="21"/>
          <w:lang w:val="en-US"/>
        </w:rPr>
        <w:t>HASIL DAN PEMBAHASAN</w:t>
      </w:r>
    </w:p>
    <w:p w14:paraId="02191EBF" w14:textId="77777777" w:rsidR="003D3931" w:rsidRDefault="003D3931" w:rsidP="003D3931"/>
    <w:p w14:paraId="2AD41360" w14:textId="6778DCA5" w:rsidR="00D242D3" w:rsidRDefault="00D242D3" w:rsidP="00E446B7">
      <w:pPr>
        <w:rPr>
          <w:rFonts w:cs="Times New Roman"/>
          <w:sz w:val="20"/>
          <w:szCs w:val="28"/>
        </w:rPr>
      </w:pPr>
      <w:r w:rsidRPr="00E446B7">
        <w:rPr>
          <w:rFonts w:cs="Times New Roman"/>
          <w:sz w:val="20"/>
          <w:szCs w:val="28"/>
        </w:rPr>
        <w:t xml:space="preserve">Kegiatan sosialisasi dan penyuluhan ini dilakukan pada hari Selasa, 18 November 2025, dan sasaran dari kegiatan pengabdian masyarakat ini yaitu pelajar kelas XI di </w:t>
      </w:r>
      <w:r w:rsidRPr="00E446B7">
        <w:rPr>
          <w:rFonts w:cs="Times New Roman"/>
          <w:bCs/>
          <w:sz w:val="20"/>
          <w:szCs w:val="28"/>
        </w:rPr>
        <w:t>Yayasan Pendidikan Pangeran Antasari</w:t>
      </w:r>
      <w:r w:rsidRPr="00E446B7">
        <w:rPr>
          <w:rFonts w:cs="Times New Roman"/>
          <w:bCs/>
          <w:sz w:val="20"/>
          <w:szCs w:val="28"/>
          <w:lang w:val="id-ID"/>
        </w:rPr>
        <w:t xml:space="preserve">, Jalan </w:t>
      </w:r>
      <w:r w:rsidRPr="00E446B7">
        <w:rPr>
          <w:rFonts w:cs="Times New Roman"/>
          <w:bCs/>
          <w:sz w:val="20"/>
          <w:szCs w:val="28"/>
        </w:rPr>
        <w:t>Veteran</w:t>
      </w:r>
      <w:r w:rsidRPr="00E446B7">
        <w:rPr>
          <w:rFonts w:cs="Times New Roman"/>
          <w:bCs/>
          <w:sz w:val="20"/>
          <w:szCs w:val="28"/>
          <w:lang w:val="id-ID"/>
        </w:rPr>
        <w:t xml:space="preserve"> No.</w:t>
      </w:r>
      <w:r w:rsidRPr="00E446B7">
        <w:rPr>
          <w:rFonts w:cs="Times New Roman"/>
          <w:bCs/>
          <w:sz w:val="20"/>
          <w:szCs w:val="28"/>
        </w:rPr>
        <w:t>1060/19</w:t>
      </w:r>
      <w:r w:rsidRPr="00E446B7">
        <w:rPr>
          <w:rFonts w:cs="Times New Roman"/>
          <w:bCs/>
          <w:sz w:val="20"/>
          <w:szCs w:val="28"/>
          <w:lang w:val="id-ID"/>
        </w:rPr>
        <w:t xml:space="preserve">, </w:t>
      </w:r>
      <w:r w:rsidRPr="00E446B7">
        <w:rPr>
          <w:rFonts w:cs="Times New Roman"/>
          <w:bCs/>
          <w:sz w:val="20"/>
          <w:szCs w:val="28"/>
        </w:rPr>
        <w:t>Helvetia</w:t>
      </w:r>
      <w:r w:rsidRPr="00E446B7">
        <w:rPr>
          <w:rFonts w:cs="Times New Roman"/>
          <w:bCs/>
          <w:sz w:val="20"/>
          <w:szCs w:val="28"/>
          <w:lang w:val="id-ID"/>
        </w:rPr>
        <w:t xml:space="preserve">, Kecamatan </w:t>
      </w:r>
      <w:r w:rsidRPr="00E446B7">
        <w:rPr>
          <w:rFonts w:cs="Times New Roman"/>
          <w:bCs/>
          <w:sz w:val="20"/>
          <w:szCs w:val="28"/>
        </w:rPr>
        <w:t>Deli Serdang</w:t>
      </w:r>
      <w:r w:rsidRPr="00E446B7">
        <w:rPr>
          <w:rFonts w:cs="Times New Roman"/>
          <w:sz w:val="20"/>
          <w:szCs w:val="28"/>
        </w:rPr>
        <w:t>.</w:t>
      </w:r>
    </w:p>
    <w:p w14:paraId="2B46C70D" w14:textId="77777777" w:rsidR="00E446B7" w:rsidRPr="00E446B7" w:rsidRDefault="00E446B7" w:rsidP="00E446B7">
      <w:pPr>
        <w:rPr>
          <w:rFonts w:cs="Times New Roman"/>
          <w:sz w:val="20"/>
          <w:szCs w:val="28"/>
        </w:rPr>
      </w:pPr>
    </w:p>
    <w:p w14:paraId="24F80213" w14:textId="77777777" w:rsidR="00D242D3" w:rsidRPr="00E446B7" w:rsidRDefault="00D242D3" w:rsidP="00E446B7">
      <w:pPr>
        <w:rPr>
          <w:rFonts w:cs="Times New Roman"/>
          <w:sz w:val="20"/>
          <w:szCs w:val="28"/>
        </w:rPr>
      </w:pPr>
      <w:r w:rsidRPr="00E446B7">
        <w:rPr>
          <w:rFonts w:cs="Times New Roman"/>
          <w:sz w:val="20"/>
          <w:szCs w:val="28"/>
        </w:rPr>
        <w:t>Adapun dampak yang dapat diperoleh dari kegiatan ini yaitu:  meningkatkan literasi siswa terkait financial Teknologi dan pajak digital di kalangan siswa. Pengenalan fintech membuat siswa lebih memahami risiko dan manfaat layanan digital, terutama keamanan siber. Edukasi pajak digital juga akan menumbuhkan budaya taat pajak dimasa depan, karena siswa memahami fungi dan mekanisme dasar pembayaran pajak digital.</w:t>
      </w:r>
    </w:p>
    <w:p w14:paraId="51A1B686" w14:textId="77777777" w:rsidR="00E446B7" w:rsidRDefault="00E446B7" w:rsidP="00E446B7">
      <w:pPr>
        <w:rPr>
          <w:rFonts w:cs="Times New Roman"/>
          <w:sz w:val="20"/>
          <w:szCs w:val="28"/>
        </w:rPr>
      </w:pPr>
    </w:p>
    <w:p w14:paraId="59744F38" w14:textId="554EF88A" w:rsidR="00D242D3" w:rsidRPr="00E446B7" w:rsidRDefault="00D242D3" w:rsidP="00E446B7">
      <w:pPr>
        <w:rPr>
          <w:rFonts w:cs="Times New Roman"/>
          <w:sz w:val="20"/>
          <w:szCs w:val="28"/>
        </w:rPr>
      </w:pPr>
      <w:r w:rsidRPr="00E446B7">
        <w:rPr>
          <w:rFonts w:cs="Times New Roman"/>
          <w:sz w:val="20"/>
          <w:szCs w:val="28"/>
        </w:rPr>
        <w:t xml:space="preserve">Tujuan yang ingin dicapai dalam kegiatan pengabdian pada masyarakat dengan tema </w:t>
      </w:r>
      <w:r w:rsidRPr="00E446B7">
        <w:rPr>
          <w:rFonts w:cs="Times New Roman"/>
          <w:bCs/>
          <w:sz w:val="20"/>
          <w:szCs w:val="28"/>
        </w:rPr>
        <w:t>Edukasi Financial technology dan Pajak Digital pada Yayasan Pendidikan Pangeran Antasari</w:t>
      </w:r>
      <w:r w:rsidRPr="00E446B7">
        <w:rPr>
          <w:rFonts w:cs="Times New Roman"/>
          <w:bCs/>
          <w:sz w:val="20"/>
          <w:szCs w:val="28"/>
          <w:lang w:val="id-ID"/>
        </w:rPr>
        <w:t xml:space="preserve">, Jalan </w:t>
      </w:r>
      <w:r w:rsidRPr="00E446B7">
        <w:rPr>
          <w:rFonts w:cs="Times New Roman"/>
          <w:bCs/>
          <w:sz w:val="20"/>
          <w:szCs w:val="28"/>
        </w:rPr>
        <w:t>Veteran</w:t>
      </w:r>
      <w:r w:rsidRPr="00E446B7">
        <w:rPr>
          <w:rFonts w:cs="Times New Roman"/>
          <w:bCs/>
          <w:sz w:val="20"/>
          <w:szCs w:val="28"/>
          <w:lang w:val="id-ID"/>
        </w:rPr>
        <w:t xml:space="preserve"> No.</w:t>
      </w:r>
      <w:r w:rsidRPr="00E446B7">
        <w:rPr>
          <w:rFonts w:cs="Times New Roman"/>
          <w:bCs/>
          <w:sz w:val="20"/>
          <w:szCs w:val="28"/>
        </w:rPr>
        <w:t>1060/19</w:t>
      </w:r>
      <w:r w:rsidRPr="00E446B7">
        <w:rPr>
          <w:rFonts w:cs="Times New Roman"/>
          <w:bCs/>
          <w:sz w:val="20"/>
          <w:szCs w:val="28"/>
          <w:lang w:val="id-ID"/>
        </w:rPr>
        <w:t xml:space="preserve">, </w:t>
      </w:r>
      <w:r w:rsidRPr="00E446B7">
        <w:rPr>
          <w:rFonts w:cs="Times New Roman"/>
          <w:bCs/>
          <w:sz w:val="20"/>
          <w:szCs w:val="28"/>
        </w:rPr>
        <w:t>Helvetia</w:t>
      </w:r>
      <w:r w:rsidRPr="00E446B7">
        <w:rPr>
          <w:rFonts w:cs="Times New Roman"/>
          <w:bCs/>
          <w:sz w:val="20"/>
          <w:szCs w:val="28"/>
          <w:lang w:val="id-ID"/>
        </w:rPr>
        <w:t xml:space="preserve">, Kecamatan </w:t>
      </w:r>
      <w:r w:rsidRPr="00E446B7">
        <w:rPr>
          <w:rFonts w:cs="Times New Roman"/>
          <w:bCs/>
          <w:sz w:val="20"/>
          <w:szCs w:val="28"/>
        </w:rPr>
        <w:t>Deli Serdang</w:t>
      </w:r>
      <w:r w:rsidRPr="00E446B7">
        <w:rPr>
          <w:rFonts w:cs="Times New Roman"/>
          <w:sz w:val="20"/>
          <w:szCs w:val="28"/>
        </w:rPr>
        <w:t xml:space="preserve"> adalah untuk menyebarluaskan informasi pada masyarakat khususnya kepada pelajar mengenai pentingnya menggunakan financial Teknologi dengan bijaksana dan juga menjadi wajib pajak yang patuh. Berdasarkan hasil yang diperoleh dari kegiatan ini, peserta sosialiasi khususnya pelajar kelas XI telah merasakan manfaatnya, yakni memiliki tambahan pengetahuan dan pemahaman terkait cara menggunakan finansial Teknologi dengan aman dan cara membayar pajak dengan menggukan applikasi coretax. Pelajar menjadi lebih sadar akan keamanan siber dan mempunyai budaya patuh pajak, karena mendapatkan pemahaman yang komprehensif.</w:t>
      </w:r>
    </w:p>
    <w:p w14:paraId="21677D78" w14:textId="77777777" w:rsidR="00E446B7" w:rsidRDefault="00E446B7" w:rsidP="00E446B7">
      <w:pPr>
        <w:rPr>
          <w:rFonts w:cs="Times New Roman"/>
          <w:sz w:val="20"/>
          <w:szCs w:val="28"/>
          <w:lang w:val="en-ID"/>
        </w:rPr>
      </w:pPr>
    </w:p>
    <w:p w14:paraId="5E0FF9A6" w14:textId="113BDEB4" w:rsidR="00D242D3" w:rsidRPr="00E446B7" w:rsidRDefault="00D242D3" w:rsidP="00E446B7">
      <w:pPr>
        <w:rPr>
          <w:rFonts w:cs="Times New Roman"/>
          <w:sz w:val="20"/>
          <w:szCs w:val="28"/>
          <w:lang w:val="en-ID"/>
        </w:rPr>
      </w:pPr>
      <w:r w:rsidRPr="00E446B7">
        <w:rPr>
          <w:rFonts w:cs="Times New Roman"/>
          <w:sz w:val="20"/>
          <w:szCs w:val="28"/>
          <w:lang w:val="en-ID"/>
        </w:rPr>
        <w:t>Berikut ini merupakan foto dokumentasi pelaksanaan kegiatan pengabdian kepada masyarakat bersama dengan pelajar dan Kepala Sekolah Yayasan Pendidikan Pangeran Antasari</w:t>
      </w:r>
    </w:p>
    <w:p w14:paraId="25E93B22" w14:textId="77777777" w:rsidR="00D242D3" w:rsidRPr="00E446B7" w:rsidRDefault="00D242D3" w:rsidP="005B1FED">
      <w:pPr>
        <w:jc w:val="center"/>
        <w:rPr>
          <w:rFonts w:cs="Times New Roman"/>
          <w:sz w:val="20"/>
          <w:szCs w:val="28"/>
          <w:lang w:val="en-ID"/>
        </w:rPr>
      </w:pPr>
      <w:r w:rsidRPr="00E446B7">
        <w:rPr>
          <w:rFonts w:cs="Times New Roman"/>
          <w:noProof/>
          <w:sz w:val="20"/>
          <w:szCs w:val="28"/>
        </w:rPr>
        <w:lastRenderedPageBreak/>
        <w:drawing>
          <wp:inline distT="0" distB="0" distL="0" distR="0" wp14:anchorId="5332012E" wp14:editId="40641BDA">
            <wp:extent cx="4635738" cy="2692538"/>
            <wp:effectExtent l="0" t="0" r="0" b="0"/>
            <wp:docPr id="670022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22380" name=""/>
                    <pic:cNvPicPr/>
                  </pic:nvPicPr>
                  <pic:blipFill>
                    <a:blip r:embed="rId17"/>
                    <a:stretch>
                      <a:fillRect/>
                    </a:stretch>
                  </pic:blipFill>
                  <pic:spPr>
                    <a:xfrm>
                      <a:off x="0" y="0"/>
                      <a:ext cx="4635738" cy="2692538"/>
                    </a:xfrm>
                    <a:prstGeom prst="rect">
                      <a:avLst/>
                    </a:prstGeom>
                  </pic:spPr>
                </pic:pic>
              </a:graphicData>
            </a:graphic>
          </wp:inline>
        </w:drawing>
      </w:r>
    </w:p>
    <w:p w14:paraId="7F8E5B6B" w14:textId="77777777" w:rsidR="00D242D3" w:rsidRPr="00E446B7" w:rsidRDefault="00D242D3" w:rsidP="005B1FED">
      <w:pPr>
        <w:ind w:hanging="306"/>
        <w:jc w:val="center"/>
        <w:rPr>
          <w:rFonts w:cs="Times New Roman"/>
          <w:sz w:val="20"/>
          <w:szCs w:val="28"/>
        </w:rPr>
      </w:pPr>
      <w:r w:rsidRPr="00E446B7">
        <w:rPr>
          <w:rFonts w:cs="Times New Roman"/>
          <w:sz w:val="20"/>
          <w:szCs w:val="28"/>
          <w:lang w:val="en-ID"/>
        </w:rPr>
        <w:t>Gambar 2. Foto Bersama dengan Kepala Sekolah</w:t>
      </w:r>
    </w:p>
    <w:p w14:paraId="1356106F" w14:textId="77777777" w:rsidR="00D242D3" w:rsidRPr="00E446B7" w:rsidRDefault="00D242D3" w:rsidP="005B1FED">
      <w:pPr>
        <w:jc w:val="center"/>
        <w:rPr>
          <w:rFonts w:cs="Times New Roman"/>
          <w:sz w:val="20"/>
          <w:szCs w:val="28"/>
        </w:rPr>
      </w:pPr>
    </w:p>
    <w:p w14:paraId="67C12FD7" w14:textId="77777777" w:rsidR="00D242D3" w:rsidRPr="00E446B7" w:rsidRDefault="00D242D3" w:rsidP="005B1FED">
      <w:pPr>
        <w:jc w:val="center"/>
        <w:rPr>
          <w:rFonts w:cs="Times New Roman"/>
          <w:sz w:val="20"/>
          <w:szCs w:val="28"/>
          <w:lang w:val="en-ID"/>
        </w:rPr>
      </w:pPr>
      <w:r w:rsidRPr="00E446B7">
        <w:rPr>
          <w:rFonts w:cs="Times New Roman"/>
          <w:noProof/>
          <w:sz w:val="20"/>
          <w:szCs w:val="28"/>
          <w:lang w:val="en-ID"/>
        </w:rPr>
        <w:drawing>
          <wp:inline distT="0" distB="0" distL="0" distR="0" wp14:anchorId="5B8D4160" wp14:editId="5511EF24">
            <wp:extent cx="4648740" cy="2618458"/>
            <wp:effectExtent l="0" t="0" r="0" b="0"/>
            <wp:docPr id="974915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15918" name=""/>
                    <pic:cNvPicPr/>
                  </pic:nvPicPr>
                  <pic:blipFill>
                    <a:blip r:embed="rId18"/>
                    <a:stretch>
                      <a:fillRect/>
                    </a:stretch>
                  </pic:blipFill>
                  <pic:spPr>
                    <a:xfrm>
                      <a:off x="0" y="0"/>
                      <a:ext cx="4669245" cy="2630008"/>
                    </a:xfrm>
                    <a:prstGeom prst="rect">
                      <a:avLst/>
                    </a:prstGeom>
                  </pic:spPr>
                </pic:pic>
              </a:graphicData>
            </a:graphic>
          </wp:inline>
        </w:drawing>
      </w:r>
    </w:p>
    <w:p w14:paraId="795529D0" w14:textId="77777777" w:rsidR="00D242D3" w:rsidRPr="00E446B7" w:rsidRDefault="00D242D3" w:rsidP="005B1FED">
      <w:pPr>
        <w:ind w:hanging="306"/>
        <w:jc w:val="center"/>
        <w:rPr>
          <w:rFonts w:cs="Times New Roman"/>
          <w:sz w:val="20"/>
          <w:szCs w:val="28"/>
        </w:rPr>
      </w:pPr>
      <w:r w:rsidRPr="00E446B7">
        <w:rPr>
          <w:rFonts w:cs="Times New Roman"/>
          <w:sz w:val="20"/>
          <w:szCs w:val="28"/>
          <w:lang w:val="en-ID"/>
        </w:rPr>
        <w:t>Gambar 3. Foto Pelajar Yayasan Pendidikan Antasari</w:t>
      </w:r>
    </w:p>
    <w:p w14:paraId="2EED7FF1" w14:textId="77777777" w:rsidR="003D3931" w:rsidRPr="003D3931" w:rsidRDefault="003D3931" w:rsidP="003D3931"/>
    <w:p w14:paraId="5EF7A07E" w14:textId="7C64A069" w:rsidR="00BB5239" w:rsidRDefault="00BB5239" w:rsidP="00BB5239">
      <w:pPr>
        <w:pStyle w:val="Heading1"/>
        <w:numPr>
          <w:ilvl w:val="0"/>
          <w:numId w:val="0"/>
        </w:numPr>
        <w:ind w:left="360" w:hanging="360"/>
      </w:pPr>
      <w:r>
        <w:t>KESIMPULAN</w:t>
      </w:r>
    </w:p>
    <w:p w14:paraId="3B6AD501" w14:textId="77777777" w:rsidR="00AE030F" w:rsidRPr="00AE030F" w:rsidRDefault="00AE030F" w:rsidP="00AE030F">
      <w:pPr>
        <w:tabs>
          <w:tab w:val="center" w:pos="5812"/>
        </w:tabs>
        <w:rPr>
          <w:rFonts w:cs="Times New Roman"/>
          <w:bCs/>
          <w:sz w:val="20"/>
          <w:szCs w:val="28"/>
          <w:lang w:val="id-ID"/>
        </w:rPr>
      </w:pPr>
      <w:r w:rsidRPr="00AE030F">
        <w:rPr>
          <w:rFonts w:cs="Times New Roman"/>
          <w:bCs/>
          <w:sz w:val="20"/>
          <w:szCs w:val="28"/>
          <w:lang w:val="id-ID"/>
        </w:rPr>
        <w:t xml:space="preserve">Berdasarkan pelaksanaan kegiatan PKM dengan tema </w:t>
      </w:r>
      <w:r w:rsidRPr="00AE030F">
        <w:rPr>
          <w:rFonts w:cs="Times New Roman"/>
          <w:bCs/>
          <w:sz w:val="20"/>
          <w:szCs w:val="28"/>
        </w:rPr>
        <w:t>“Edukasi Financial technology dan Pajak Digital pada Yayasan Pendidikan Pangeran Antasari</w:t>
      </w:r>
      <w:r w:rsidRPr="00AE030F">
        <w:rPr>
          <w:rFonts w:cs="Times New Roman"/>
          <w:bCs/>
          <w:sz w:val="20"/>
          <w:szCs w:val="28"/>
          <w:lang w:val="id-ID"/>
        </w:rPr>
        <w:t xml:space="preserve">, Jalan </w:t>
      </w:r>
      <w:r w:rsidRPr="00AE030F">
        <w:rPr>
          <w:rFonts w:cs="Times New Roman"/>
          <w:bCs/>
          <w:sz w:val="20"/>
          <w:szCs w:val="28"/>
        </w:rPr>
        <w:t>Veteran</w:t>
      </w:r>
      <w:r w:rsidRPr="00AE030F">
        <w:rPr>
          <w:rFonts w:cs="Times New Roman"/>
          <w:bCs/>
          <w:sz w:val="20"/>
          <w:szCs w:val="28"/>
          <w:lang w:val="id-ID"/>
        </w:rPr>
        <w:t xml:space="preserve"> No.</w:t>
      </w:r>
      <w:r w:rsidRPr="00AE030F">
        <w:rPr>
          <w:rFonts w:cs="Times New Roman"/>
          <w:bCs/>
          <w:sz w:val="20"/>
          <w:szCs w:val="28"/>
        </w:rPr>
        <w:t>1060/19</w:t>
      </w:r>
      <w:r w:rsidRPr="00AE030F">
        <w:rPr>
          <w:rFonts w:cs="Times New Roman"/>
          <w:bCs/>
          <w:sz w:val="20"/>
          <w:szCs w:val="28"/>
          <w:lang w:val="id-ID"/>
        </w:rPr>
        <w:t xml:space="preserve">, </w:t>
      </w:r>
      <w:r w:rsidRPr="00AE030F">
        <w:rPr>
          <w:rFonts w:cs="Times New Roman"/>
          <w:bCs/>
          <w:sz w:val="20"/>
          <w:szCs w:val="28"/>
        </w:rPr>
        <w:t>Helvetia</w:t>
      </w:r>
      <w:r w:rsidRPr="00AE030F">
        <w:rPr>
          <w:rFonts w:cs="Times New Roman"/>
          <w:bCs/>
          <w:sz w:val="20"/>
          <w:szCs w:val="28"/>
          <w:lang w:val="id-ID"/>
        </w:rPr>
        <w:t xml:space="preserve">, Kecamatan </w:t>
      </w:r>
      <w:r w:rsidRPr="00AE030F">
        <w:rPr>
          <w:rFonts w:cs="Times New Roman"/>
          <w:bCs/>
          <w:sz w:val="20"/>
          <w:szCs w:val="28"/>
        </w:rPr>
        <w:t>Deli Serdang</w:t>
      </w:r>
      <w:r w:rsidRPr="00AE030F">
        <w:rPr>
          <w:rFonts w:cs="Times New Roman"/>
          <w:bCs/>
          <w:sz w:val="20"/>
          <w:szCs w:val="28"/>
          <w:lang w:val="id-ID"/>
        </w:rPr>
        <w:t xml:space="preserve"> dapat disimpulkan bahwa </w:t>
      </w:r>
      <w:r w:rsidRPr="00AE030F">
        <w:rPr>
          <w:rFonts w:cs="Times New Roman"/>
          <w:bCs/>
          <w:sz w:val="20"/>
          <w:szCs w:val="28"/>
        </w:rPr>
        <w:t xml:space="preserve">pelajar kelas XI masih banyak yang belum memiliki literasi finansial Teknologi dan hampir semua pelajar tidak memiliki literasi pajak digital.Melalui pelaksaan PKM ini akhirnya pelajar kelas XI </w:t>
      </w:r>
      <w:r w:rsidRPr="00AE030F">
        <w:rPr>
          <w:rFonts w:cs="Times New Roman"/>
          <w:bCs/>
          <w:sz w:val="20"/>
          <w:szCs w:val="28"/>
          <w:lang w:val="id-ID"/>
        </w:rPr>
        <w:t xml:space="preserve">memiliki tambahan pengetahuan dan pemahaman terkait </w:t>
      </w:r>
      <w:r w:rsidRPr="00AE030F">
        <w:rPr>
          <w:rFonts w:cs="Times New Roman"/>
          <w:bCs/>
          <w:sz w:val="20"/>
          <w:szCs w:val="28"/>
        </w:rPr>
        <w:t>Finansial Teknologi dan Pajak Digital</w:t>
      </w:r>
      <w:r w:rsidRPr="00AE030F">
        <w:rPr>
          <w:rFonts w:cs="Times New Roman"/>
          <w:bCs/>
          <w:sz w:val="20"/>
          <w:szCs w:val="28"/>
          <w:lang w:val="id-ID"/>
        </w:rPr>
        <w:t>. Pe</w:t>
      </w:r>
      <w:r w:rsidRPr="00AE030F">
        <w:rPr>
          <w:rFonts w:cs="Times New Roman"/>
          <w:bCs/>
          <w:sz w:val="20"/>
          <w:szCs w:val="28"/>
        </w:rPr>
        <w:t xml:space="preserve">lajar kelas XI </w:t>
      </w:r>
      <w:r w:rsidRPr="00AE030F">
        <w:rPr>
          <w:rFonts w:cs="Times New Roman"/>
          <w:bCs/>
          <w:sz w:val="20"/>
          <w:szCs w:val="28"/>
          <w:lang w:val="id-ID"/>
        </w:rPr>
        <w:t>menjadi mengetahui cara me</w:t>
      </w:r>
      <w:r w:rsidRPr="00AE030F">
        <w:rPr>
          <w:rFonts w:cs="Times New Roman"/>
          <w:bCs/>
          <w:sz w:val="20"/>
          <w:szCs w:val="28"/>
        </w:rPr>
        <w:t>nggunakan finansial Teknologi yang aman dan wajib pajak aktif yang patuh</w:t>
      </w:r>
      <w:r w:rsidRPr="00AE030F">
        <w:rPr>
          <w:rFonts w:cs="Times New Roman"/>
          <w:bCs/>
          <w:sz w:val="20"/>
          <w:szCs w:val="28"/>
          <w:lang w:val="id-ID"/>
        </w:rPr>
        <w:t xml:space="preserve">. Para peserta cukup bersemangat mengikuti kegiatan PKM karena tema yang disajikan sangat </w:t>
      </w:r>
      <w:r w:rsidRPr="00AE030F">
        <w:rPr>
          <w:rFonts w:cs="Times New Roman"/>
          <w:bCs/>
          <w:sz w:val="20"/>
          <w:szCs w:val="28"/>
        </w:rPr>
        <w:t>relevan dalam kehidupan sehari-hari</w:t>
      </w:r>
      <w:r w:rsidRPr="00AE030F">
        <w:rPr>
          <w:rFonts w:cs="Times New Roman"/>
          <w:bCs/>
          <w:sz w:val="20"/>
          <w:szCs w:val="28"/>
          <w:lang w:val="id-ID"/>
        </w:rPr>
        <w:t>, sehingga dengan antusiasme tersebut materi-materi kegiatan dapat dengan mudah tersampaikan.</w:t>
      </w:r>
    </w:p>
    <w:p w14:paraId="00590EEB" w14:textId="5B86E6A5" w:rsidR="00123414" w:rsidRPr="00050E46" w:rsidRDefault="00123414" w:rsidP="007E1F92">
      <w:pPr>
        <w:spacing w:line="278" w:lineRule="auto"/>
        <w:ind w:left="567"/>
        <w:rPr>
          <w:rFonts w:cs="Times New Roman"/>
          <w:sz w:val="20"/>
          <w:szCs w:val="28"/>
        </w:rPr>
      </w:pPr>
      <w:r w:rsidRPr="00050E46">
        <w:rPr>
          <w:rFonts w:cs="Times New Roman"/>
          <w:sz w:val="20"/>
          <w:szCs w:val="28"/>
        </w:rPr>
        <w:t>.</w:t>
      </w:r>
    </w:p>
    <w:p w14:paraId="3BDA921B" w14:textId="6F2C3F54" w:rsidR="00300F23" w:rsidRPr="00CD24E0" w:rsidRDefault="00CD24E0" w:rsidP="00300F23">
      <w:pPr>
        <w:pStyle w:val="Acknowledgement"/>
        <w:rPr>
          <w:lang w:val="en-US"/>
        </w:rPr>
      </w:pPr>
      <w:r>
        <w:rPr>
          <w:lang w:val="en-US"/>
        </w:rPr>
        <w:t>DAFTAR PUSTAKA</w:t>
      </w:r>
    </w:p>
    <w:p w14:paraId="021452ED" w14:textId="7F42CC7A" w:rsidR="003925CF" w:rsidRPr="00F619E2" w:rsidRDefault="003925CF" w:rsidP="00F619E2">
      <w:pPr>
        <w:autoSpaceDE w:val="0"/>
        <w:autoSpaceDN w:val="0"/>
        <w:adjustRightInd w:val="0"/>
        <w:ind w:left="480" w:hanging="480"/>
        <w:rPr>
          <w:rFonts w:cs="Times New Roman"/>
          <w:noProof/>
          <w:sz w:val="20"/>
          <w:szCs w:val="28"/>
        </w:rPr>
      </w:pPr>
      <w:r w:rsidRPr="00F619E2">
        <w:rPr>
          <w:rFonts w:cs="Times New Roman"/>
          <w:b/>
          <w:sz w:val="20"/>
          <w:szCs w:val="28"/>
          <w:lang w:val="id-ID"/>
        </w:rPr>
        <w:fldChar w:fldCharType="begin" w:fldLock="1"/>
      </w:r>
      <w:r w:rsidRPr="00F619E2">
        <w:rPr>
          <w:rFonts w:cs="Times New Roman"/>
          <w:b/>
          <w:sz w:val="20"/>
          <w:szCs w:val="28"/>
          <w:lang w:val="id-ID"/>
        </w:rPr>
        <w:instrText xml:space="preserve">ADDIN Mendeley Bibliography CSL_BIBLIOGRAPHY </w:instrText>
      </w:r>
      <w:r w:rsidRPr="00F619E2">
        <w:rPr>
          <w:rFonts w:cs="Times New Roman"/>
          <w:b/>
          <w:sz w:val="20"/>
          <w:szCs w:val="28"/>
          <w:lang w:val="id-ID"/>
        </w:rPr>
        <w:fldChar w:fldCharType="separate"/>
      </w:r>
      <w:r w:rsidRPr="00F619E2">
        <w:rPr>
          <w:rFonts w:cs="Times New Roman"/>
          <w:noProof/>
          <w:sz w:val="20"/>
          <w:szCs w:val="28"/>
        </w:rPr>
        <w:t xml:space="preserve">Aladejebi, O. (2021). Digital taxation and taxpayer compliance in developing countries. </w:t>
      </w:r>
      <w:r w:rsidRPr="00F619E2">
        <w:rPr>
          <w:rFonts w:cs="Times New Roman"/>
          <w:i/>
          <w:iCs/>
          <w:noProof/>
          <w:sz w:val="20"/>
          <w:szCs w:val="28"/>
        </w:rPr>
        <w:t>International Journal of Business and Management Review</w:t>
      </w:r>
      <w:r w:rsidRPr="00F619E2">
        <w:rPr>
          <w:rFonts w:cs="Times New Roman"/>
          <w:noProof/>
          <w:sz w:val="20"/>
          <w:szCs w:val="28"/>
        </w:rPr>
        <w:t xml:space="preserve">, </w:t>
      </w:r>
      <w:r w:rsidRPr="00F619E2">
        <w:rPr>
          <w:rFonts w:cs="Times New Roman"/>
          <w:i/>
          <w:iCs/>
          <w:noProof/>
          <w:sz w:val="20"/>
          <w:szCs w:val="28"/>
        </w:rPr>
        <w:t>9</w:t>
      </w:r>
      <w:r w:rsidRPr="00F619E2">
        <w:rPr>
          <w:rFonts w:cs="Times New Roman"/>
          <w:noProof/>
          <w:sz w:val="20"/>
          <w:szCs w:val="28"/>
        </w:rPr>
        <w:t>(4), 35–48.</w:t>
      </w:r>
    </w:p>
    <w:p w14:paraId="763ABFF5" w14:textId="572DF1DD" w:rsidR="003925CF" w:rsidRPr="00F619E2" w:rsidRDefault="003925CF" w:rsidP="00F619E2">
      <w:pPr>
        <w:autoSpaceDE w:val="0"/>
        <w:autoSpaceDN w:val="0"/>
        <w:adjustRightInd w:val="0"/>
        <w:ind w:left="480" w:hanging="480"/>
        <w:rPr>
          <w:rFonts w:cs="Times New Roman"/>
          <w:noProof/>
          <w:sz w:val="20"/>
          <w:szCs w:val="28"/>
        </w:rPr>
      </w:pPr>
      <w:r w:rsidRPr="00F619E2">
        <w:rPr>
          <w:rFonts w:cs="Times New Roman"/>
          <w:noProof/>
          <w:sz w:val="20"/>
          <w:szCs w:val="28"/>
        </w:rPr>
        <w:t xml:space="preserve">Bhatti, A., &amp; Akram, H. (2020). Fintech and financial literacy among youth: A conceptual framework. </w:t>
      </w:r>
      <w:r w:rsidRPr="00F619E2">
        <w:rPr>
          <w:rFonts w:cs="Times New Roman"/>
          <w:i/>
          <w:iCs/>
          <w:noProof/>
          <w:sz w:val="20"/>
          <w:szCs w:val="28"/>
        </w:rPr>
        <w:t>Journal of Internet Banking and Commerce</w:t>
      </w:r>
      <w:r w:rsidRPr="00F619E2">
        <w:rPr>
          <w:rFonts w:cs="Times New Roman"/>
          <w:noProof/>
          <w:sz w:val="20"/>
          <w:szCs w:val="28"/>
        </w:rPr>
        <w:t xml:space="preserve">, </w:t>
      </w:r>
      <w:r w:rsidRPr="00F619E2">
        <w:rPr>
          <w:rFonts w:cs="Times New Roman"/>
          <w:i/>
          <w:iCs/>
          <w:noProof/>
          <w:sz w:val="20"/>
          <w:szCs w:val="28"/>
        </w:rPr>
        <w:t>25</w:t>
      </w:r>
      <w:r w:rsidRPr="00F619E2">
        <w:rPr>
          <w:rFonts w:cs="Times New Roman"/>
          <w:noProof/>
          <w:sz w:val="20"/>
          <w:szCs w:val="28"/>
        </w:rPr>
        <w:t>(3), 1–12.</w:t>
      </w:r>
    </w:p>
    <w:p w14:paraId="12B32685" w14:textId="18A4966F" w:rsidR="003925CF" w:rsidRPr="00F619E2" w:rsidRDefault="003925CF" w:rsidP="00F619E2">
      <w:pPr>
        <w:autoSpaceDE w:val="0"/>
        <w:autoSpaceDN w:val="0"/>
        <w:ind w:left="426" w:hanging="426"/>
        <w:rPr>
          <w:rFonts w:eastAsia="Times New Roman" w:cs="Times New Roman"/>
          <w:sz w:val="20"/>
          <w:szCs w:val="28"/>
        </w:rPr>
      </w:pPr>
      <w:r w:rsidRPr="00F619E2">
        <w:rPr>
          <w:rFonts w:eastAsia="Times New Roman" w:cs="Times New Roman"/>
          <w:sz w:val="20"/>
          <w:szCs w:val="28"/>
        </w:rPr>
        <w:lastRenderedPageBreak/>
        <w:t xml:space="preserve">Fadiyah, N. L., &amp; Widodo, H. (2024). Financial Technology and Literacy Shaping Students’ Financial Management with Digital Literacy. </w:t>
      </w:r>
      <w:r w:rsidRPr="00F619E2">
        <w:rPr>
          <w:rFonts w:eastAsia="Times New Roman" w:cs="Times New Roman"/>
          <w:i/>
          <w:iCs/>
          <w:sz w:val="20"/>
          <w:szCs w:val="28"/>
        </w:rPr>
        <w:t>Indonesian Journal of Law and Economics Review</w:t>
      </w:r>
      <w:r w:rsidRPr="00F619E2">
        <w:rPr>
          <w:rFonts w:eastAsia="Times New Roman" w:cs="Times New Roman"/>
          <w:sz w:val="20"/>
          <w:szCs w:val="28"/>
        </w:rPr>
        <w:t xml:space="preserve">, </w:t>
      </w:r>
      <w:r w:rsidRPr="00F619E2">
        <w:rPr>
          <w:rFonts w:eastAsia="Times New Roman" w:cs="Times New Roman"/>
          <w:i/>
          <w:iCs/>
          <w:sz w:val="20"/>
          <w:szCs w:val="28"/>
        </w:rPr>
        <w:t>19</w:t>
      </w:r>
      <w:r w:rsidRPr="00F619E2">
        <w:rPr>
          <w:rFonts w:eastAsia="Times New Roman" w:cs="Times New Roman"/>
          <w:sz w:val="20"/>
          <w:szCs w:val="28"/>
        </w:rPr>
        <w:t>(4). https://doi.org/10.21070/IJLER.V19I4.1160</w:t>
      </w:r>
    </w:p>
    <w:p w14:paraId="1A6EA73D" w14:textId="7D2BF06B" w:rsidR="003925CF" w:rsidRPr="00F619E2" w:rsidRDefault="003925CF" w:rsidP="00F619E2">
      <w:pPr>
        <w:autoSpaceDE w:val="0"/>
        <w:autoSpaceDN w:val="0"/>
        <w:adjustRightInd w:val="0"/>
        <w:ind w:left="480" w:hanging="480"/>
        <w:rPr>
          <w:rFonts w:cs="Times New Roman"/>
          <w:noProof/>
          <w:sz w:val="20"/>
          <w:szCs w:val="28"/>
        </w:rPr>
      </w:pPr>
      <w:r w:rsidRPr="00F619E2">
        <w:rPr>
          <w:rFonts w:cs="Times New Roman"/>
          <w:noProof/>
          <w:sz w:val="20"/>
          <w:szCs w:val="28"/>
        </w:rPr>
        <w:t xml:space="preserve">Framework, I., &amp; Beps, O. N. (2020). </w:t>
      </w:r>
      <w:r w:rsidRPr="00F619E2">
        <w:rPr>
          <w:rFonts w:cs="Times New Roman"/>
          <w:i/>
          <w:iCs/>
          <w:noProof/>
          <w:sz w:val="20"/>
          <w:szCs w:val="28"/>
        </w:rPr>
        <w:t>Tax Challenges Arising from Digitalisation – Report on Pillar One Blueprint</w:t>
      </w:r>
      <w:r w:rsidRPr="00F619E2">
        <w:rPr>
          <w:rFonts w:cs="Times New Roman"/>
          <w:noProof/>
          <w:sz w:val="20"/>
          <w:szCs w:val="28"/>
        </w:rPr>
        <w:t>.</w:t>
      </w:r>
    </w:p>
    <w:p w14:paraId="3D4120D5" w14:textId="19B33FBF" w:rsidR="003925CF" w:rsidRPr="00F619E2" w:rsidRDefault="003925CF" w:rsidP="00F619E2">
      <w:pPr>
        <w:autoSpaceDE w:val="0"/>
        <w:autoSpaceDN w:val="0"/>
        <w:adjustRightInd w:val="0"/>
        <w:ind w:left="480" w:hanging="480"/>
        <w:rPr>
          <w:rFonts w:cs="Times New Roman"/>
          <w:noProof/>
          <w:sz w:val="20"/>
          <w:szCs w:val="28"/>
        </w:rPr>
      </w:pPr>
      <w:r w:rsidRPr="00F619E2">
        <w:rPr>
          <w:rFonts w:cs="Times New Roman"/>
          <w:noProof/>
          <w:sz w:val="20"/>
          <w:szCs w:val="28"/>
        </w:rPr>
        <w:t xml:space="preserve">Kinanti, K. A., Chandra, Y. A., &amp; Suyono, A. P. (2025). </w:t>
      </w:r>
      <w:r w:rsidRPr="00F619E2">
        <w:rPr>
          <w:rFonts w:cs="Times New Roman"/>
          <w:i/>
          <w:iCs/>
          <w:noProof/>
          <w:sz w:val="20"/>
          <w:szCs w:val="28"/>
        </w:rPr>
        <w:t>Digital Integration In Tax Systems : Literature Review On Enhancing Efficiency And Ensuring Compliance</w:t>
      </w:r>
      <w:r w:rsidRPr="00F619E2">
        <w:rPr>
          <w:rFonts w:cs="Times New Roman"/>
          <w:noProof/>
          <w:sz w:val="20"/>
          <w:szCs w:val="28"/>
        </w:rPr>
        <w:t xml:space="preserve">. </w:t>
      </w:r>
      <w:r w:rsidRPr="00F619E2">
        <w:rPr>
          <w:rFonts w:cs="Times New Roman"/>
          <w:i/>
          <w:iCs/>
          <w:noProof/>
          <w:sz w:val="20"/>
          <w:szCs w:val="28"/>
        </w:rPr>
        <w:t>9</w:t>
      </w:r>
      <w:r w:rsidRPr="00F619E2">
        <w:rPr>
          <w:rFonts w:cs="Times New Roman"/>
          <w:noProof/>
          <w:sz w:val="20"/>
          <w:szCs w:val="28"/>
        </w:rPr>
        <w:t>(1), 30–55.</w:t>
      </w:r>
    </w:p>
    <w:p w14:paraId="2C646680" w14:textId="0CA13411" w:rsidR="003925CF" w:rsidRPr="00F619E2" w:rsidRDefault="003925CF" w:rsidP="00F619E2">
      <w:pPr>
        <w:autoSpaceDE w:val="0"/>
        <w:autoSpaceDN w:val="0"/>
        <w:adjustRightInd w:val="0"/>
        <w:ind w:left="480" w:hanging="480"/>
        <w:rPr>
          <w:rFonts w:cs="Times New Roman"/>
          <w:noProof/>
          <w:sz w:val="20"/>
          <w:szCs w:val="28"/>
        </w:rPr>
      </w:pPr>
      <w:r w:rsidRPr="00F619E2">
        <w:rPr>
          <w:rFonts w:cs="Times New Roman"/>
          <w:noProof/>
          <w:sz w:val="20"/>
          <w:szCs w:val="28"/>
        </w:rPr>
        <w:t xml:space="preserve">Mareta, Y. R., &amp; Santosa, D. (2023). Adoption of e-tax systems and taxpayer compliance: The mediating effect of digital literacy. </w:t>
      </w:r>
      <w:r w:rsidRPr="00F619E2">
        <w:rPr>
          <w:rFonts w:cs="Times New Roman"/>
          <w:i/>
          <w:iCs/>
          <w:noProof/>
          <w:sz w:val="20"/>
          <w:szCs w:val="28"/>
        </w:rPr>
        <w:t>Asia Pacific Journal of Public Administration</w:t>
      </w:r>
      <w:r w:rsidRPr="00F619E2">
        <w:rPr>
          <w:rFonts w:cs="Times New Roman"/>
          <w:noProof/>
          <w:sz w:val="20"/>
          <w:szCs w:val="28"/>
        </w:rPr>
        <w:t xml:space="preserve">, </w:t>
      </w:r>
      <w:r w:rsidRPr="00F619E2">
        <w:rPr>
          <w:rFonts w:cs="Times New Roman"/>
          <w:i/>
          <w:iCs/>
          <w:noProof/>
          <w:sz w:val="20"/>
          <w:szCs w:val="28"/>
        </w:rPr>
        <w:t>45</w:t>
      </w:r>
      <w:r w:rsidRPr="00F619E2">
        <w:rPr>
          <w:rFonts w:cs="Times New Roman"/>
          <w:noProof/>
          <w:sz w:val="20"/>
          <w:szCs w:val="28"/>
        </w:rPr>
        <w:t>(1), 22–34.</w:t>
      </w:r>
    </w:p>
    <w:sdt>
      <w:sdtPr>
        <w:rPr>
          <w:rFonts w:cs="Times New Roman"/>
          <w:sz w:val="20"/>
          <w:szCs w:val="28"/>
          <w:lang w:val="id-ID"/>
        </w:rPr>
        <w:tag w:val="MENDELEY_BIBLIOGRAPHY"/>
        <w:id w:val="919835710"/>
        <w:placeholder>
          <w:docPart w:val="F4EC40B5A07C4A34A1BF48601A3A71B1"/>
        </w:placeholder>
      </w:sdtPr>
      <w:sdtContent>
        <w:p w14:paraId="48853681" w14:textId="6F751304" w:rsidR="003925CF" w:rsidRPr="00F619E2" w:rsidRDefault="003925CF" w:rsidP="00F619E2">
          <w:pPr>
            <w:autoSpaceDE w:val="0"/>
            <w:autoSpaceDN w:val="0"/>
            <w:ind w:left="567" w:hanging="567"/>
            <w:rPr>
              <w:rFonts w:eastAsia="Times New Roman" w:cs="Times New Roman"/>
              <w:sz w:val="20"/>
              <w:szCs w:val="28"/>
            </w:rPr>
          </w:pPr>
          <w:r w:rsidRPr="00F619E2">
            <w:rPr>
              <w:rFonts w:eastAsia="Times New Roman" w:cs="Times New Roman"/>
              <w:sz w:val="20"/>
              <w:szCs w:val="28"/>
            </w:rPr>
            <w:t xml:space="preserve">Muniarty, P., Rimawan, M., Ovriyadin, O., Wulandari, W., &amp; Dwiriansyah, M. S. (2025). Financial Literacy at an Early Age: The Role of Digital Technology in Students’ Financial Literacy. </w:t>
          </w:r>
          <w:r w:rsidRPr="00F619E2">
            <w:rPr>
              <w:rFonts w:eastAsia="Times New Roman" w:cs="Times New Roman"/>
              <w:i/>
              <w:iCs/>
              <w:sz w:val="20"/>
              <w:szCs w:val="28"/>
            </w:rPr>
            <w:t>Jambura Science of Management</w:t>
          </w:r>
          <w:r w:rsidRPr="00F619E2">
            <w:rPr>
              <w:rFonts w:eastAsia="Times New Roman" w:cs="Times New Roman"/>
              <w:sz w:val="20"/>
              <w:szCs w:val="28"/>
            </w:rPr>
            <w:t xml:space="preserve">, </w:t>
          </w:r>
          <w:r w:rsidRPr="00F619E2">
            <w:rPr>
              <w:rFonts w:eastAsia="Times New Roman" w:cs="Times New Roman"/>
              <w:i/>
              <w:iCs/>
              <w:sz w:val="20"/>
              <w:szCs w:val="28"/>
            </w:rPr>
            <w:t>7</w:t>
          </w:r>
          <w:r w:rsidRPr="00F619E2">
            <w:rPr>
              <w:rFonts w:eastAsia="Times New Roman" w:cs="Times New Roman"/>
              <w:sz w:val="20"/>
              <w:szCs w:val="28"/>
            </w:rPr>
            <w:t>(2), 131–144. https://doi.org/10.37479/JSM.V7I2.31411</w:t>
          </w:r>
        </w:p>
        <w:p w14:paraId="51A8D579" w14:textId="1F573410" w:rsidR="003925CF" w:rsidRPr="00F619E2" w:rsidRDefault="003925CF" w:rsidP="00F619E2">
          <w:pPr>
            <w:autoSpaceDE w:val="0"/>
            <w:autoSpaceDN w:val="0"/>
            <w:ind w:left="567" w:hanging="567"/>
            <w:rPr>
              <w:rFonts w:eastAsia="Times New Roman" w:cs="Times New Roman"/>
              <w:sz w:val="20"/>
              <w:szCs w:val="28"/>
            </w:rPr>
          </w:pPr>
          <w:r w:rsidRPr="00F619E2">
            <w:rPr>
              <w:rFonts w:eastAsia="Times New Roman" w:cs="Times New Roman"/>
              <w:sz w:val="20"/>
              <w:szCs w:val="28"/>
            </w:rPr>
            <w:t xml:space="preserve">Nasikhah, A., &amp; Prasetyo, A. S. (2025). DAMPAK LITERASI KEUANGAN DAN BUDAYA PAJAK TERHADAP KEPATUHAN PAJAK YANG DIMODERASI OLEH DIGITALISASI PERPAJAKAN. </w:t>
          </w:r>
          <w:r w:rsidRPr="00F619E2">
            <w:rPr>
              <w:rFonts w:eastAsia="Times New Roman" w:cs="Times New Roman"/>
              <w:i/>
              <w:iCs/>
              <w:sz w:val="20"/>
              <w:szCs w:val="28"/>
            </w:rPr>
            <w:t>Jurnal TAMBORA</w:t>
          </w:r>
          <w:r w:rsidRPr="00F619E2">
            <w:rPr>
              <w:rFonts w:eastAsia="Times New Roman" w:cs="Times New Roman"/>
              <w:sz w:val="20"/>
              <w:szCs w:val="28"/>
            </w:rPr>
            <w:t xml:space="preserve">, </w:t>
          </w:r>
          <w:r w:rsidRPr="00F619E2">
            <w:rPr>
              <w:rFonts w:eastAsia="Times New Roman" w:cs="Times New Roman"/>
              <w:i/>
              <w:iCs/>
              <w:sz w:val="20"/>
              <w:szCs w:val="28"/>
            </w:rPr>
            <w:t>9</w:t>
          </w:r>
          <w:r w:rsidRPr="00F619E2">
            <w:rPr>
              <w:rFonts w:eastAsia="Times New Roman" w:cs="Times New Roman"/>
              <w:sz w:val="20"/>
              <w:szCs w:val="28"/>
            </w:rPr>
            <w:t>(1), 89–98. https://doi.org/10.36761/TAMBORA.V9I1.5092</w:t>
          </w:r>
        </w:p>
        <w:p w14:paraId="3EAC76B1" w14:textId="61C8D8EC" w:rsidR="003925CF" w:rsidRPr="00F619E2" w:rsidRDefault="003925CF" w:rsidP="00F619E2">
          <w:pPr>
            <w:autoSpaceDE w:val="0"/>
            <w:autoSpaceDN w:val="0"/>
            <w:ind w:left="567" w:hanging="567"/>
            <w:rPr>
              <w:rFonts w:eastAsia="Times New Roman" w:cs="Times New Roman"/>
              <w:sz w:val="20"/>
              <w:szCs w:val="28"/>
            </w:rPr>
          </w:pPr>
          <w:r w:rsidRPr="00F619E2">
            <w:rPr>
              <w:rFonts w:eastAsia="Times New Roman" w:cs="Times New Roman"/>
              <w:sz w:val="20"/>
              <w:szCs w:val="28"/>
            </w:rPr>
            <w:t xml:space="preserve">Nurmasari, N. D., &amp; Yuana, P. (2024). Peningkatan Pendidikan Literasi Keuangan dan Keuangan Digital pada Siswa Sekolah Dasar. </w:t>
          </w:r>
          <w:r w:rsidRPr="00F619E2">
            <w:rPr>
              <w:rFonts w:eastAsia="Times New Roman" w:cs="Times New Roman"/>
              <w:i/>
              <w:iCs/>
              <w:sz w:val="20"/>
              <w:szCs w:val="28"/>
            </w:rPr>
            <w:t>DEDIKASI PKM</w:t>
          </w:r>
          <w:r w:rsidRPr="00F619E2">
            <w:rPr>
              <w:rFonts w:eastAsia="Times New Roman" w:cs="Times New Roman"/>
              <w:sz w:val="20"/>
              <w:szCs w:val="28"/>
            </w:rPr>
            <w:t xml:space="preserve">, </w:t>
          </w:r>
          <w:r w:rsidRPr="00F619E2">
            <w:rPr>
              <w:rFonts w:eastAsia="Times New Roman" w:cs="Times New Roman"/>
              <w:i/>
              <w:iCs/>
              <w:sz w:val="20"/>
              <w:szCs w:val="28"/>
            </w:rPr>
            <w:t>5</w:t>
          </w:r>
          <w:r w:rsidRPr="00F619E2">
            <w:rPr>
              <w:rFonts w:eastAsia="Times New Roman" w:cs="Times New Roman"/>
              <w:sz w:val="20"/>
              <w:szCs w:val="28"/>
            </w:rPr>
            <w:t>(1), 136–142. https://doi.org/10.32493/DEDIKASIPKM.V5I1.36049</w:t>
          </w:r>
        </w:p>
      </w:sdtContent>
    </w:sdt>
    <w:p w14:paraId="795243D5" w14:textId="77777777" w:rsidR="003925CF" w:rsidRPr="00F619E2" w:rsidRDefault="003925CF" w:rsidP="003925CF">
      <w:pPr>
        <w:autoSpaceDE w:val="0"/>
        <w:autoSpaceDN w:val="0"/>
        <w:adjustRightInd w:val="0"/>
        <w:ind w:left="480" w:hanging="480"/>
        <w:rPr>
          <w:rFonts w:cs="Times New Roman"/>
          <w:noProof/>
          <w:sz w:val="20"/>
          <w:szCs w:val="28"/>
        </w:rPr>
      </w:pPr>
      <w:r w:rsidRPr="00F619E2">
        <w:rPr>
          <w:rFonts w:cs="Times New Roman"/>
          <w:noProof/>
          <w:sz w:val="20"/>
          <w:szCs w:val="28"/>
        </w:rPr>
        <w:t xml:space="preserve">Raspati, B., Ningsih, V. K., Syalikha, S., &amp; Nurcahya, W. F. (2024). </w:t>
      </w:r>
      <w:r w:rsidRPr="00F619E2">
        <w:rPr>
          <w:rFonts w:cs="Times New Roman"/>
          <w:i/>
          <w:iCs/>
          <w:noProof/>
          <w:sz w:val="20"/>
          <w:szCs w:val="28"/>
        </w:rPr>
        <w:t>Kontribusi Fintech Terhadap Penerimaan dan Kepatuhan Pajak di Indonesia</w:t>
      </w:r>
      <w:r w:rsidRPr="00F619E2">
        <w:rPr>
          <w:rFonts w:cs="Times New Roman"/>
          <w:noProof/>
          <w:sz w:val="20"/>
          <w:szCs w:val="28"/>
        </w:rPr>
        <w:t xml:space="preserve">. </w:t>
      </w:r>
      <w:r w:rsidRPr="00F619E2">
        <w:rPr>
          <w:rFonts w:cs="Times New Roman"/>
          <w:i/>
          <w:iCs/>
          <w:noProof/>
          <w:sz w:val="20"/>
          <w:szCs w:val="28"/>
        </w:rPr>
        <w:t>1</w:t>
      </w:r>
      <w:r w:rsidRPr="00F619E2">
        <w:rPr>
          <w:rFonts w:cs="Times New Roman"/>
          <w:noProof/>
          <w:sz w:val="20"/>
          <w:szCs w:val="28"/>
        </w:rPr>
        <w:t>(4), 1–14.</w:t>
      </w:r>
    </w:p>
    <w:p w14:paraId="640132EB" w14:textId="77777777" w:rsidR="003925CF" w:rsidRPr="00F619E2" w:rsidRDefault="003925CF" w:rsidP="003925CF">
      <w:pPr>
        <w:tabs>
          <w:tab w:val="center" w:pos="5812"/>
        </w:tabs>
        <w:rPr>
          <w:rFonts w:cs="Times New Roman"/>
          <w:b/>
          <w:sz w:val="20"/>
          <w:szCs w:val="28"/>
          <w:lang w:val="id-ID"/>
        </w:rPr>
      </w:pPr>
      <w:r w:rsidRPr="00F619E2">
        <w:rPr>
          <w:rFonts w:cs="Times New Roman"/>
          <w:b/>
          <w:sz w:val="20"/>
          <w:szCs w:val="28"/>
          <w:lang w:val="id-ID"/>
        </w:rPr>
        <w:fldChar w:fldCharType="end"/>
      </w:r>
    </w:p>
    <w:p w14:paraId="1D0B5AFB" w14:textId="77777777" w:rsidR="003925CF" w:rsidRPr="00F619E2" w:rsidRDefault="003925CF" w:rsidP="003925CF">
      <w:pPr>
        <w:autoSpaceDE w:val="0"/>
        <w:autoSpaceDN w:val="0"/>
        <w:adjustRightInd w:val="0"/>
        <w:spacing w:line="360" w:lineRule="auto"/>
        <w:rPr>
          <w:rFonts w:cs="Times New Roman"/>
          <w:sz w:val="20"/>
          <w:szCs w:val="28"/>
          <w:lang w:val="id-ID"/>
        </w:rPr>
      </w:pPr>
    </w:p>
    <w:p w14:paraId="568978B3" w14:textId="77777777" w:rsidR="009E06C5" w:rsidRPr="003E1D17" w:rsidRDefault="009E06C5" w:rsidP="009E06C5"/>
    <w:sectPr w:rsidR="009E06C5" w:rsidRPr="003E1D17" w:rsidSect="00036321">
      <w:type w:val="continuous"/>
      <w:pgSz w:w="11900" w:h="16840"/>
      <w:pgMar w:top="1134" w:right="1127"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C167" w14:textId="77777777" w:rsidR="0087081F" w:rsidRDefault="0087081F" w:rsidP="00F94815">
      <w:r>
        <w:separator/>
      </w:r>
    </w:p>
  </w:endnote>
  <w:endnote w:type="continuationSeparator" w:id="0">
    <w:p w14:paraId="3EFEDC7B" w14:textId="77777777" w:rsidR="0087081F" w:rsidRDefault="0087081F"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2DC9" w14:textId="77777777" w:rsidR="00C71BB9" w:rsidRDefault="00C71BB9" w:rsidP="00CA4B3F">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1CC5DEC" w14:textId="024764B8" w:rsidR="00C71BB9" w:rsidRDefault="00F602D1" w:rsidP="00C84522">
    <w:pPr>
      <w:pStyle w:val="Footer"/>
      <w:tabs>
        <w:tab w:val="clear" w:pos="9360"/>
        <w:tab w:val="right" w:pos="9639"/>
      </w:tabs>
      <w:ind w:firstLine="360"/>
    </w:pPr>
    <w:r w:rsidRPr="00011B05">
      <w:t>Khana Saputri</w:t>
    </w:r>
    <w:r w:rsidR="00C71BB9">
      <w:tab/>
    </w:r>
    <w:r w:rsidR="00C71BB9">
      <w:tab/>
    </w:r>
    <w:hyperlink r:id="rId1" w:history="1">
      <w:r w:rsidR="00910E1C">
        <w:rPr>
          <w:rStyle w:val="Hyperlink"/>
          <w:sz w:val="16"/>
        </w:rPr>
        <w:t>https://doi.org/10.56211/wahana.v4i2.1527</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D702" w14:textId="77777777" w:rsidR="00C71BB9" w:rsidRDefault="00C71BB9" w:rsidP="00CA4B3F">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A71258A" w14:textId="0CD23B0C" w:rsidR="00C71BB9" w:rsidRDefault="00910E1C" w:rsidP="00246250">
    <w:pPr>
      <w:pStyle w:val="Footer"/>
      <w:tabs>
        <w:tab w:val="clear" w:pos="9360"/>
        <w:tab w:val="right" w:pos="9214"/>
      </w:tabs>
      <w:ind w:right="360"/>
    </w:pPr>
    <w:hyperlink r:id="rId1" w:history="1">
      <w:r>
        <w:rPr>
          <w:rStyle w:val="Hyperlink"/>
          <w:sz w:val="16"/>
        </w:rPr>
        <w:t>https://doi.org/10.56211/wahana.v4i2.1527</w:t>
      </w:r>
    </w:hyperlink>
    <w:r w:rsidR="00C71BB9">
      <w:rPr>
        <w:sz w:val="16"/>
      </w:rPr>
      <w:tab/>
    </w:r>
    <w:r w:rsidR="00C71BB9">
      <w:rPr>
        <w:sz w:val="16"/>
      </w:rPr>
      <w:tab/>
    </w:r>
    <w:r w:rsidR="00F602D1" w:rsidRPr="00011B05">
      <w:t>Khana Saputri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A03B" w14:textId="42A1E3F5" w:rsidR="00C71BB9" w:rsidRPr="00677457" w:rsidRDefault="00564DF7" w:rsidP="003A0B3F">
    <w:pPr>
      <w:pStyle w:val="Footer"/>
      <w:tabs>
        <w:tab w:val="clear" w:pos="9360"/>
        <w:tab w:val="right" w:pos="9915"/>
      </w:tabs>
      <w:rPr>
        <w:sz w:val="16"/>
      </w:rPr>
    </w:pPr>
    <w:hyperlink r:id="rId1" w:history="1">
      <w:r w:rsidR="00910E1C">
        <w:rPr>
          <w:rStyle w:val="Hyperlink"/>
          <w:sz w:val="16"/>
        </w:rPr>
        <w:t>https://doi.org/10.56211/wahana.v4i2.1527</w:t>
      </w:r>
    </w:hyperlink>
    <w:r w:rsidR="00A62C8A">
      <w:rPr>
        <w:sz w:val="16"/>
      </w:rPr>
      <w:t xml:space="preserve"> </w:t>
    </w:r>
    <w:r w:rsidR="00C71BB9" w:rsidRPr="00677457">
      <w:rPr>
        <w:sz w:val="16"/>
      </w:rPr>
      <w:tab/>
    </w:r>
    <w:r w:rsidR="00C71BB9" w:rsidRPr="00677457">
      <w:rPr>
        <w:sz w:val="16"/>
      </w:rPr>
      <w:tab/>
    </w:r>
    <w:hyperlink r:id="rId2" w:history="1">
      <w:r w:rsidR="00647FC7" w:rsidRPr="00702EB2">
        <w:rPr>
          <w:rStyle w:val="Hyperlink"/>
          <w:sz w:val="16"/>
          <w:szCs w:val="22"/>
        </w:rPr>
        <w:t>Attribution-ShareAlike 4.0 International</w:t>
      </w:r>
    </w:hyperlink>
    <w:r w:rsidR="00647FC7" w:rsidRPr="00702EB2">
      <w:rPr>
        <w:sz w:val="16"/>
        <w:szCs w:val="22"/>
      </w:rPr>
      <w:t xml:space="preserve"> </w:t>
    </w:r>
    <w:r w:rsidR="00647FC7" w:rsidRPr="00677457">
      <w:rPr>
        <w:sz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43E9A" w14:textId="77777777" w:rsidR="0087081F" w:rsidRDefault="0087081F" w:rsidP="00F94815">
      <w:r>
        <w:separator/>
      </w:r>
    </w:p>
  </w:footnote>
  <w:footnote w:type="continuationSeparator" w:id="0">
    <w:p w14:paraId="138BBACC" w14:textId="77777777" w:rsidR="0087081F" w:rsidRDefault="0087081F"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EA86" w14:textId="77777777" w:rsidR="00C71BB9" w:rsidRDefault="00C71BB9"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Pr="006421F8">
      <w:rPr>
        <w:rFonts w:cs="Times New Roman"/>
        <w:smallCaps/>
        <w:color w:val="808080" w:themeColor="background1" w:themeShade="80"/>
        <w:sz w:val="13"/>
        <w:szCs w:val="15"/>
      </w:rPr>
      <w:t>Jurnal Optimasi Sistem Industri</w:t>
    </w:r>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CB58" w14:textId="02A57A87" w:rsidR="00DC0933" w:rsidRDefault="00F602D1" w:rsidP="00DC0933">
    <w:pPr>
      <w:pStyle w:val="Header"/>
      <w:tabs>
        <w:tab w:val="clear" w:pos="9360"/>
        <w:tab w:val="right" w:pos="9639"/>
      </w:tabs>
    </w:pPr>
    <w:r w:rsidRPr="00F602D1">
      <w:rPr>
        <w:rFonts w:cs="Times New Roman"/>
        <w:smallCaps/>
        <w:color w:val="808080" w:themeColor="background1" w:themeShade="80"/>
        <w:sz w:val="13"/>
        <w:szCs w:val="15"/>
      </w:rPr>
      <w:t xml:space="preserve">Khana Saputri </w:t>
    </w:r>
    <w:r w:rsidR="00DC0933">
      <w:rPr>
        <w:rFonts w:cs="Times New Roman"/>
        <w:smallCaps/>
        <w:color w:val="808080" w:themeColor="background1" w:themeShade="80"/>
        <w:sz w:val="13"/>
        <w:szCs w:val="15"/>
      </w:rPr>
      <w:t xml:space="preserve">/ </w:t>
    </w:r>
    <w:r w:rsidR="00DC0933">
      <w:rPr>
        <w:rFonts w:cs="Times New Roman"/>
        <w:smallCaps/>
        <w:color w:val="808080" w:themeColor="background1" w:themeShade="80"/>
        <w:sz w:val="13"/>
        <w:szCs w:val="13"/>
      </w:rPr>
      <w:t xml:space="preserve">Wahana Jurnal Pengabdian kepada Masyarakat </w:t>
    </w:r>
    <w:r w:rsidR="00DC0933">
      <w:rPr>
        <w:rFonts w:cs="Times New Roman"/>
        <w:smallCaps/>
        <w:color w:val="808080" w:themeColor="background1" w:themeShade="80"/>
        <w:sz w:val="13"/>
        <w:szCs w:val="15"/>
      </w:rPr>
      <w:t>- Vol. 4 No. 2 (2025) Edisi Desember</w:t>
    </w:r>
    <w:r w:rsidR="00DC0933">
      <w:rPr>
        <w:rFonts w:cs="Times New Roman"/>
        <w:smallCaps/>
        <w:color w:val="808080" w:themeColor="background1" w:themeShade="80"/>
        <w:sz w:val="13"/>
        <w:szCs w:val="15"/>
      </w:rPr>
      <w:tab/>
    </w:r>
    <w:r w:rsidR="00DC0933">
      <w:rPr>
        <w:rFonts w:eastAsia="Times New Roman" w:cs="Times New Roman"/>
        <w:smallCaps/>
        <w:color w:val="808080"/>
        <w:sz w:val="13"/>
        <w:szCs w:val="13"/>
      </w:rPr>
      <w:t xml:space="preserve">ISSN: </w:t>
    </w:r>
    <w:r w:rsidR="00DC0933" w:rsidRPr="00B14928">
      <w:rPr>
        <w:rFonts w:eastAsia="Times New Roman" w:cs="Times New Roman"/>
        <w:smallCaps/>
        <w:color w:val="808080"/>
        <w:sz w:val="13"/>
        <w:szCs w:val="13"/>
      </w:rPr>
      <w:t xml:space="preserve">2962-7931 </w:t>
    </w:r>
    <w:r w:rsidR="00DC0933">
      <w:rPr>
        <w:rFonts w:eastAsia="Times New Roman" w:cs="Times New Roman"/>
        <w:smallCaps/>
        <w:color w:val="808080"/>
        <w:sz w:val="13"/>
        <w:szCs w:val="13"/>
      </w:rPr>
      <w:t>(Online)</w:t>
    </w:r>
  </w:p>
  <w:p w14:paraId="5D497813" w14:textId="77777777" w:rsidR="00C71BB9" w:rsidRPr="00042A20" w:rsidRDefault="00C71BB9" w:rsidP="00042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4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0"/>
      <w:gridCol w:w="119"/>
    </w:tblGrid>
    <w:tr w:rsidR="00C71BB9" w:rsidRPr="00F94815" w14:paraId="6AA29F98" w14:textId="77777777" w:rsidTr="00CA4B3F">
      <w:trPr>
        <w:trHeight w:val="276"/>
      </w:trPr>
      <w:tc>
        <w:tcPr>
          <w:tcW w:w="12049" w:type="dxa"/>
          <w:gridSpan w:val="2"/>
        </w:tcPr>
        <w:p w14:paraId="2B79619D" w14:textId="5D6F40A8" w:rsidR="00C71BB9" w:rsidRPr="00D40B2A" w:rsidRDefault="00325A95" w:rsidP="001F7838">
          <w:pPr>
            <w:pStyle w:val="Header"/>
            <w:jc w:val="center"/>
            <w:rPr>
              <w:rFonts w:cs="Times New Roman"/>
              <w:smallCaps/>
              <w:color w:val="808080" w:themeColor="background1" w:themeShade="80"/>
              <w:sz w:val="13"/>
              <w:szCs w:val="13"/>
            </w:rPr>
          </w:pPr>
          <w:r>
            <w:rPr>
              <w:noProof/>
            </w:rPr>
            <w:drawing>
              <wp:inline distT="0" distB="0" distL="0" distR="0" wp14:anchorId="6323AFE6" wp14:editId="1D97287A">
                <wp:extent cx="7569614" cy="103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132" cy="1042141"/>
                        </a:xfrm>
                        <a:prstGeom prst="rect">
                          <a:avLst/>
                        </a:prstGeom>
                        <a:noFill/>
                        <a:ln>
                          <a:noFill/>
                        </a:ln>
                      </pic:spPr>
                    </pic:pic>
                  </a:graphicData>
                </a:graphic>
              </wp:inline>
            </w:drawing>
          </w:r>
        </w:p>
      </w:tc>
    </w:tr>
    <w:tr w:rsidR="00C71BB9" w:rsidRPr="00F94815" w14:paraId="3084653C" w14:textId="77777777" w:rsidTr="00CA4B3F">
      <w:trPr>
        <w:gridAfter w:val="1"/>
        <w:wAfter w:w="119" w:type="dxa"/>
        <w:trHeight w:val="140"/>
      </w:trPr>
      <w:tc>
        <w:tcPr>
          <w:tcW w:w="11930" w:type="dxa"/>
        </w:tcPr>
        <w:p w14:paraId="7BD18912" w14:textId="77777777" w:rsidR="00C71BB9" w:rsidRPr="00F94815" w:rsidRDefault="00C71BB9" w:rsidP="001F7838">
          <w:pPr>
            <w:pStyle w:val="Header"/>
            <w:jc w:val="center"/>
            <w:rPr>
              <w:rFonts w:cs="Times New Roman"/>
              <w:color w:val="808080" w:themeColor="background1" w:themeShade="80"/>
              <w:sz w:val="13"/>
            </w:rPr>
          </w:pPr>
        </w:p>
      </w:tc>
    </w:tr>
  </w:tbl>
  <w:p w14:paraId="622C85A3" w14:textId="77777777" w:rsidR="00C71BB9" w:rsidRDefault="00C71B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AECF" w14:textId="72BCBFC5" w:rsidR="005F1735" w:rsidRDefault="00F602D1" w:rsidP="005F1735">
    <w:pPr>
      <w:pStyle w:val="Header"/>
      <w:tabs>
        <w:tab w:val="clear" w:pos="9360"/>
        <w:tab w:val="right" w:pos="9639"/>
      </w:tabs>
    </w:pPr>
    <w:r w:rsidRPr="00F602D1">
      <w:rPr>
        <w:rFonts w:cs="Times New Roman"/>
        <w:smallCaps/>
        <w:color w:val="808080" w:themeColor="background1" w:themeShade="80"/>
        <w:sz w:val="13"/>
        <w:szCs w:val="15"/>
      </w:rPr>
      <w:t>Khana Saputri</w:t>
    </w:r>
    <w:r w:rsidR="00DC0933" w:rsidRPr="00DC0933">
      <w:rPr>
        <w:rFonts w:cs="Times New Roman"/>
        <w:smallCaps/>
        <w:color w:val="808080" w:themeColor="background1" w:themeShade="80"/>
        <w:sz w:val="13"/>
        <w:szCs w:val="15"/>
      </w:rPr>
      <w:t xml:space="preserve"> </w:t>
    </w:r>
    <w:r w:rsidR="005F1735">
      <w:rPr>
        <w:rFonts w:cs="Times New Roman"/>
        <w:smallCaps/>
        <w:color w:val="808080" w:themeColor="background1" w:themeShade="80"/>
        <w:sz w:val="13"/>
        <w:szCs w:val="15"/>
      </w:rPr>
      <w:t xml:space="preserve">/ </w:t>
    </w:r>
    <w:r w:rsidR="005F1735">
      <w:rPr>
        <w:rFonts w:cs="Times New Roman"/>
        <w:smallCaps/>
        <w:color w:val="808080" w:themeColor="background1" w:themeShade="80"/>
        <w:sz w:val="13"/>
        <w:szCs w:val="13"/>
      </w:rPr>
      <w:t xml:space="preserve">Wahana Jurnal Pengabdian kepada Masyarakat </w:t>
    </w:r>
    <w:r w:rsidR="005F1735">
      <w:rPr>
        <w:rFonts w:cs="Times New Roman"/>
        <w:smallCaps/>
        <w:color w:val="808080" w:themeColor="background1" w:themeShade="80"/>
        <w:sz w:val="13"/>
        <w:szCs w:val="15"/>
      </w:rPr>
      <w:t>- Vol. 4 No. 2 (2025) Edisi Desember</w:t>
    </w:r>
    <w:r w:rsidR="005F1735">
      <w:rPr>
        <w:rFonts w:cs="Times New Roman"/>
        <w:smallCaps/>
        <w:color w:val="808080" w:themeColor="background1" w:themeShade="80"/>
        <w:sz w:val="13"/>
        <w:szCs w:val="15"/>
      </w:rPr>
      <w:tab/>
    </w:r>
    <w:r w:rsidR="005F1735">
      <w:rPr>
        <w:rFonts w:eastAsia="Times New Roman" w:cs="Times New Roman"/>
        <w:smallCaps/>
        <w:color w:val="808080"/>
        <w:sz w:val="13"/>
        <w:szCs w:val="13"/>
      </w:rPr>
      <w:t xml:space="preserve">ISSN: </w:t>
    </w:r>
    <w:r w:rsidR="005F1735" w:rsidRPr="00B14928">
      <w:rPr>
        <w:rFonts w:eastAsia="Times New Roman" w:cs="Times New Roman"/>
        <w:smallCaps/>
        <w:color w:val="808080"/>
        <w:sz w:val="13"/>
        <w:szCs w:val="13"/>
      </w:rPr>
      <w:t xml:space="preserve">2962-7931 </w:t>
    </w:r>
    <w:r w:rsidR="005F1735">
      <w:rPr>
        <w:rFonts w:eastAsia="Times New Roman" w:cs="Times New Roman"/>
        <w:smallCaps/>
        <w:color w:val="808080"/>
        <w:sz w:val="13"/>
        <w:szCs w:val="13"/>
      </w:rPr>
      <w:t>(Online)</w:t>
    </w:r>
  </w:p>
  <w:p w14:paraId="2684395B" w14:textId="72E1BD8E" w:rsidR="00D40B2A" w:rsidRPr="00C466D6" w:rsidRDefault="00D40B2A" w:rsidP="00C46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3FE"/>
    <w:multiLevelType w:val="multilevel"/>
    <w:tmpl w:val="C11A7B5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CF75A21"/>
    <w:multiLevelType w:val="multilevel"/>
    <w:tmpl w:val="E666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3360C"/>
    <w:multiLevelType w:val="multilevel"/>
    <w:tmpl w:val="6650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F32BB"/>
    <w:multiLevelType w:val="multilevel"/>
    <w:tmpl w:val="4202D27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33FC1"/>
    <w:multiLevelType w:val="hybridMultilevel"/>
    <w:tmpl w:val="FD6E2A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7B6588"/>
    <w:multiLevelType w:val="multilevel"/>
    <w:tmpl w:val="CAACAF0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A35164"/>
    <w:multiLevelType w:val="multilevel"/>
    <w:tmpl w:val="40BA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F445E"/>
    <w:multiLevelType w:val="multilevel"/>
    <w:tmpl w:val="23B8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40A2B8B"/>
    <w:multiLevelType w:val="hybridMultilevel"/>
    <w:tmpl w:val="E97A75C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EC6FF6"/>
    <w:multiLevelType w:val="hybridMultilevel"/>
    <w:tmpl w:val="2A1010F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5832990"/>
    <w:multiLevelType w:val="hybridMultilevel"/>
    <w:tmpl w:val="4B78B3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A824C16"/>
    <w:multiLevelType w:val="multilevel"/>
    <w:tmpl w:val="47A4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855B0"/>
    <w:multiLevelType w:val="hybridMultilevel"/>
    <w:tmpl w:val="D60C4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9128B"/>
    <w:multiLevelType w:val="multilevel"/>
    <w:tmpl w:val="01D6E82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2029B3"/>
    <w:multiLevelType w:val="multilevel"/>
    <w:tmpl w:val="045A3C6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E547AEA"/>
    <w:multiLevelType w:val="multilevel"/>
    <w:tmpl w:val="8F1E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F92598"/>
    <w:multiLevelType w:val="multilevel"/>
    <w:tmpl w:val="FF0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7F471838"/>
    <w:multiLevelType w:val="multilevel"/>
    <w:tmpl w:val="9F04D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761F51"/>
    <w:multiLevelType w:val="multilevel"/>
    <w:tmpl w:val="5FE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374452">
    <w:abstractNumId w:val="20"/>
  </w:num>
  <w:num w:numId="2" w16cid:durableId="1342051909">
    <w:abstractNumId w:val="8"/>
  </w:num>
  <w:num w:numId="3" w16cid:durableId="368190788">
    <w:abstractNumId w:val="24"/>
  </w:num>
  <w:num w:numId="4" w16cid:durableId="2016806288">
    <w:abstractNumId w:val="7"/>
  </w:num>
  <w:num w:numId="5" w16cid:durableId="1938711008">
    <w:abstractNumId w:val="1"/>
  </w:num>
  <w:num w:numId="6" w16cid:durableId="666714288">
    <w:abstractNumId w:val="9"/>
  </w:num>
  <w:num w:numId="7" w16cid:durableId="1517574122">
    <w:abstractNumId w:val="23"/>
  </w:num>
  <w:num w:numId="8" w16cid:durableId="366764090">
    <w:abstractNumId w:val="25"/>
  </w:num>
  <w:num w:numId="9" w16cid:durableId="1984965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4470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6048203">
    <w:abstractNumId w:val="12"/>
  </w:num>
  <w:num w:numId="12" w16cid:durableId="983509919">
    <w:abstractNumId w:val="5"/>
  </w:num>
  <w:num w:numId="13" w16cid:durableId="1568805095">
    <w:abstractNumId w:val="27"/>
  </w:num>
  <w:num w:numId="14" w16cid:durableId="1368749411">
    <w:abstractNumId w:val="10"/>
  </w:num>
  <w:num w:numId="15" w16cid:durableId="557284211">
    <w:abstractNumId w:val="11"/>
  </w:num>
  <w:num w:numId="16" w16cid:durableId="989944539">
    <w:abstractNumId w:val="16"/>
  </w:num>
  <w:num w:numId="17" w16cid:durableId="1436680644">
    <w:abstractNumId w:val="17"/>
  </w:num>
  <w:num w:numId="18" w16cid:durableId="1330913123">
    <w:abstractNumId w:val="18"/>
  </w:num>
  <w:num w:numId="19" w16cid:durableId="930546778">
    <w:abstractNumId w:val="21"/>
  </w:num>
  <w:num w:numId="20" w16cid:durableId="1051265797">
    <w:abstractNumId w:val="2"/>
  </w:num>
  <w:num w:numId="21" w16cid:durableId="2058163348">
    <w:abstractNumId w:val="22"/>
  </w:num>
  <w:num w:numId="22" w16cid:durableId="1449163186">
    <w:abstractNumId w:val="3"/>
  </w:num>
  <w:num w:numId="23" w16cid:durableId="353842932">
    <w:abstractNumId w:val="13"/>
  </w:num>
  <w:num w:numId="24" w16cid:durableId="1666585724">
    <w:abstractNumId w:val="19"/>
  </w:num>
  <w:num w:numId="25" w16cid:durableId="1690597646">
    <w:abstractNumId w:val="6"/>
  </w:num>
  <w:num w:numId="26" w16cid:durableId="1644190126">
    <w:abstractNumId w:val="4"/>
  </w:num>
  <w:num w:numId="27" w16cid:durableId="123473816">
    <w:abstractNumId w:val="0"/>
  </w:num>
  <w:num w:numId="28" w16cid:durableId="834691154">
    <w:abstractNumId w:val="26"/>
  </w:num>
  <w:num w:numId="29" w16cid:durableId="1906716882">
    <w:abstractNumId w:val="15"/>
  </w:num>
  <w:num w:numId="30" w16cid:durableId="1478447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5"/>
    <w:rsid w:val="000068BB"/>
    <w:rsid w:val="00007316"/>
    <w:rsid w:val="00011B05"/>
    <w:rsid w:val="00015FB6"/>
    <w:rsid w:val="00017A17"/>
    <w:rsid w:val="00017CD8"/>
    <w:rsid w:val="00035BCD"/>
    <w:rsid w:val="00036321"/>
    <w:rsid w:val="000426A6"/>
    <w:rsid w:val="00042A20"/>
    <w:rsid w:val="000430D4"/>
    <w:rsid w:val="00050E46"/>
    <w:rsid w:val="00051081"/>
    <w:rsid w:val="00052457"/>
    <w:rsid w:val="0005333F"/>
    <w:rsid w:val="000579B9"/>
    <w:rsid w:val="0006327F"/>
    <w:rsid w:val="00070193"/>
    <w:rsid w:val="000774D2"/>
    <w:rsid w:val="00084DA2"/>
    <w:rsid w:val="0008607C"/>
    <w:rsid w:val="00092F0B"/>
    <w:rsid w:val="00093CFF"/>
    <w:rsid w:val="000A314D"/>
    <w:rsid w:val="000A79F8"/>
    <w:rsid w:val="000B74FA"/>
    <w:rsid w:val="000C01AA"/>
    <w:rsid w:val="000C3B27"/>
    <w:rsid w:val="000D01D6"/>
    <w:rsid w:val="000D24FA"/>
    <w:rsid w:val="000D3E00"/>
    <w:rsid w:val="000E0258"/>
    <w:rsid w:val="000E219A"/>
    <w:rsid w:val="000E3EAC"/>
    <w:rsid w:val="000E3FBF"/>
    <w:rsid w:val="000F0688"/>
    <w:rsid w:val="000F16D2"/>
    <w:rsid w:val="000F3CEB"/>
    <w:rsid w:val="000F7B8A"/>
    <w:rsid w:val="00112A22"/>
    <w:rsid w:val="00123414"/>
    <w:rsid w:val="00124635"/>
    <w:rsid w:val="00127E3F"/>
    <w:rsid w:val="001347D0"/>
    <w:rsid w:val="001415BD"/>
    <w:rsid w:val="00147603"/>
    <w:rsid w:val="001702B9"/>
    <w:rsid w:val="001729D5"/>
    <w:rsid w:val="001754FF"/>
    <w:rsid w:val="00185421"/>
    <w:rsid w:val="00187EE2"/>
    <w:rsid w:val="00191C2F"/>
    <w:rsid w:val="00193642"/>
    <w:rsid w:val="00194422"/>
    <w:rsid w:val="00197FAF"/>
    <w:rsid w:val="001A0587"/>
    <w:rsid w:val="001B141A"/>
    <w:rsid w:val="001B59DF"/>
    <w:rsid w:val="001B734D"/>
    <w:rsid w:val="001B7622"/>
    <w:rsid w:val="001C00C2"/>
    <w:rsid w:val="001D3E1E"/>
    <w:rsid w:val="001D4227"/>
    <w:rsid w:val="001E2388"/>
    <w:rsid w:val="001F02D7"/>
    <w:rsid w:val="001F58ED"/>
    <w:rsid w:val="001F6096"/>
    <w:rsid w:val="001F663A"/>
    <w:rsid w:val="001F7838"/>
    <w:rsid w:val="0020458C"/>
    <w:rsid w:val="0020513F"/>
    <w:rsid w:val="002066AC"/>
    <w:rsid w:val="00211D3C"/>
    <w:rsid w:val="002122FF"/>
    <w:rsid w:val="002233D3"/>
    <w:rsid w:val="00224651"/>
    <w:rsid w:val="00246250"/>
    <w:rsid w:val="00247C7B"/>
    <w:rsid w:val="00252C78"/>
    <w:rsid w:val="00252C88"/>
    <w:rsid w:val="00252FF6"/>
    <w:rsid w:val="002628E8"/>
    <w:rsid w:val="00271758"/>
    <w:rsid w:val="00272DC6"/>
    <w:rsid w:val="00273D24"/>
    <w:rsid w:val="0028148E"/>
    <w:rsid w:val="00282CB7"/>
    <w:rsid w:val="0029228F"/>
    <w:rsid w:val="00294EE9"/>
    <w:rsid w:val="002A178F"/>
    <w:rsid w:val="002A7E68"/>
    <w:rsid w:val="002C306A"/>
    <w:rsid w:val="002D048B"/>
    <w:rsid w:val="002D15B4"/>
    <w:rsid w:val="002E1003"/>
    <w:rsid w:val="002E67E0"/>
    <w:rsid w:val="002F6156"/>
    <w:rsid w:val="00300F23"/>
    <w:rsid w:val="00303ACB"/>
    <w:rsid w:val="0031165A"/>
    <w:rsid w:val="00313D5F"/>
    <w:rsid w:val="00317952"/>
    <w:rsid w:val="00321C9B"/>
    <w:rsid w:val="00323032"/>
    <w:rsid w:val="003240B7"/>
    <w:rsid w:val="00325552"/>
    <w:rsid w:val="00325A95"/>
    <w:rsid w:val="00335373"/>
    <w:rsid w:val="003364C6"/>
    <w:rsid w:val="0033670C"/>
    <w:rsid w:val="0034186B"/>
    <w:rsid w:val="00350EEE"/>
    <w:rsid w:val="00352BD6"/>
    <w:rsid w:val="00356858"/>
    <w:rsid w:val="00360115"/>
    <w:rsid w:val="00360952"/>
    <w:rsid w:val="00360D4D"/>
    <w:rsid w:val="00362378"/>
    <w:rsid w:val="003655C3"/>
    <w:rsid w:val="00370D85"/>
    <w:rsid w:val="00376A9F"/>
    <w:rsid w:val="00376E31"/>
    <w:rsid w:val="003855E8"/>
    <w:rsid w:val="00385FC8"/>
    <w:rsid w:val="00386AAE"/>
    <w:rsid w:val="003925CF"/>
    <w:rsid w:val="003A0B3F"/>
    <w:rsid w:val="003A52E8"/>
    <w:rsid w:val="003B0FB3"/>
    <w:rsid w:val="003B23F9"/>
    <w:rsid w:val="003C226F"/>
    <w:rsid w:val="003C43AC"/>
    <w:rsid w:val="003C494E"/>
    <w:rsid w:val="003D3931"/>
    <w:rsid w:val="003D39FF"/>
    <w:rsid w:val="003D57D1"/>
    <w:rsid w:val="003E1D17"/>
    <w:rsid w:val="003E3E08"/>
    <w:rsid w:val="003E43EF"/>
    <w:rsid w:val="003E4740"/>
    <w:rsid w:val="003F2FCA"/>
    <w:rsid w:val="003F3A3A"/>
    <w:rsid w:val="003F3F13"/>
    <w:rsid w:val="003F42CA"/>
    <w:rsid w:val="003F4410"/>
    <w:rsid w:val="0040284B"/>
    <w:rsid w:val="00405CA9"/>
    <w:rsid w:val="00413AF5"/>
    <w:rsid w:val="004143C8"/>
    <w:rsid w:val="00415A10"/>
    <w:rsid w:val="0042365F"/>
    <w:rsid w:val="004237DC"/>
    <w:rsid w:val="004258B4"/>
    <w:rsid w:val="00430E47"/>
    <w:rsid w:val="004356F6"/>
    <w:rsid w:val="00435C58"/>
    <w:rsid w:val="004424CD"/>
    <w:rsid w:val="004527D9"/>
    <w:rsid w:val="004556EB"/>
    <w:rsid w:val="00460AF4"/>
    <w:rsid w:val="00460C90"/>
    <w:rsid w:val="00463605"/>
    <w:rsid w:val="004667FC"/>
    <w:rsid w:val="004703EA"/>
    <w:rsid w:val="00474621"/>
    <w:rsid w:val="00480F8F"/>
    <w:rsid w:val="00487513"/>
    <w:rsid w:val="00496C56"/>
    <w:rsid w:val="004A0AC7"/>
    <w:rsid w:val="004A1A14"/>
    <w:rsid w:val="004B0E2F"/>
    <w:rsid w:val="004B24F6"/>
    <w:rsid w:val="004B2D85"/>
    <w:rsid w:val="004C65A5"/>
    <w:rsid w:val="004D23AC"/>
    <w:rsid w:val="004D5B13"/>
    <w:rsid w:val="004D5CCB"/>
    <w:rsid w:val="004E0E80"/>
    <w:rsid w:val="004E230E"/>
    <w:rsid w:val="004E6AF5"/>
    <w:rsid w:val="004F1B57"/>
    <w:rsid w:val="004F1D25"/>
    <w:rsid w:val="004F34A6"/>
    <w:rsid w:val="004F3DCD"/>
    <w:rsid w:val="004F4722"/>
    <w:rsid w:val="004F5ACF"/>
    <w:rsid w:val="005063D1"/>
    <w:rsid w:val="00506ECF"/>
    <w:rsid w:val="00511A3F"/>
    <w:rsid w:val="00513A34"/>
    <w:rsid w:val="005150F3"/>
    <w:rsid w:val="005228A2"/>
    <w:rsid w:val="00526955"/>
    <w:rsid w:val="00527BAC"/>
    <w:rsid w:val="00532FEF"/>
    <w:rsid w:val="00534621"/>
    <w:rsid w:val="00547767"/>
    <w:rsid w:val="00547A23"/>
    <w:rsid w:val="00557B72"/>
    <w:rsid w:val="00563A87"/>
    <w:rsid w:val="00563C38"/>
    <w:rsid w:val="00564DF7"/>
    <w:rsid w:val="00567934"/>
    <w:rsid w:val="00571A35"/>
    <w:rsid w:val="005741F6"/>
    <w:rsid w:val="0057668F"/>
    <w:rsid w:val="005773F8"/>
    <w:rsid w:val="005846E3"/>
    <w:rsid w:val="0058669F"/>
    <w:rsid w:val="00587578"/>
    <w:rsid w:val="00596389"/>
    <w:rsid w:val="00596CB5"/>
    <w:rsid w:val="005A202D"/>
    <w:rsid w:val="005A2516"/>
    <w:rsid w:val="005A3270"/>
    <w:rsid w:val="005B0CEC"/>
    <w:rsid w:val="005B1FED"/>
    <w:rsid w:val="005B3AD1"/>
    <w:rsid w:val="005C1634"/>
    <w:rsid w:val="005C166E"/>
    <w:rsid w:val="005D33C3"/>
    <w:rsid w:val="005D4A61"/>
    <w:rsid w:val="005D5DAC"/>
    <w:rsid w:val="005D6E58"/>
    <w:rsid w:val="005F1735"/>
    <w:rsid w:val="005F553A"/>
    <w:rsid w:val="005F7A3D"/>
    <w:rsid w:val="00602C30"/>
    <w:rsid w:val="00611097"/>
    <w:rsid w:val="00612A25"/>
    <w:rsid w:val="00614C5D"/>
    <w:rsid w:val="00615949"/>
    <w:rsid w:val="00620162"/>
    <w:rsid w:val="006206D1"/>
    <w:rsid w:val="00623B80"/>
    <w:rsid w:val="00626867"/>
    <w:rsid w:val="00631A7C"/>
    <w:rsid w:val="00636202"/>
    <w:rsid w:val="006421F8"/>
    <w:rsid w:val="006423D1"/>
    <w:rsid w:val="00643A4C"/>
    <w:rsid w:val="006479F8"/>
    <w:rsid w:val="00647FC7"/>
    <w:rsid w:val="00653CA0"/>
    <w:rsid w:val="00657049"/>
    <w:rsid w:val="00662E8B"/>
    <w:rsid w:val="00666412"/>
    <w:rsid w:val="00667523"/>
    <w:rsid w:val="00676959"/>
    <w:rsid w:val="00677457"/>
    <w:rsid w:val="006803E0"/>
    <w:rsid w:val="00682519"/>
    <w:rsid w:val="00682689"/>
    <w:rsid w:val="00683A6E"/>
    <w:rsid w:val="00684667"/>
    <w:rsid w:val="00685E3E"/>
    <w:rsid w:val="00686B1B"/>
    <w:rsid w:val="00691A52"/>
    <w:rsid w:val="00691B5B"/>
    <w:rsid w:val="0069429B"/>
    <w:rsid w:val="00695232"/>
    <w:rsid w:val="00696EF2"/>
    <w:rsid w:val="006B620A"/>
    <w:rsid w:val="006B6EB3"/>
    <w:rsid w:val="006B6FAD"/>
    <w:rsid w:val="006C06A2"/>
    <w:rsid w:val="006C1F5C"/>
    <w:rsid w:val="006C21AE"/>
    <w:rsid w:val="006D438F"/>
    <w:rsid w:val="006D721A"/>
    <w:rsid w:val="006E095F"/>
    <w:rsid w:val="006E4F8F"/>
    <w:rsid w:val="006F1EB9"/>
    <w:rsid w:val="006F1F37"/>
    <w:rsid w:val="006F32CE"/>
    <w:rsid w:val="006F4D04"/>
    <w:rsid w:val="00702594"/>
    <w:rsid w:val="00707981"/>
    <w:rsid w:val="007220CD"/>
    <w:rsid w:val="00725196"/>
    <w:rsid w:val="00733128"/>
    <w:rsid w:val="0074149A"/>
    <w:rsid w:val="0074171C"/>
    <w:rsid w:val="007452F0"/>
    <w:rsid w:val="00750DF5"/>
    <w:rsid w:val="007517FF"/>
    <w:rsid w:val="00751D7C"/>
    <w:rsid w:val="00754AA5"/>
    <w:rsid w:val="00755940"/>
    <w:rsid w:val="00756B91"/>
    <w:rsid w:val="00760A53"/>
    <w:rsid w:val="007656D3"/>
    <w:rsid w:val="00766B87"/>
    <w:rsid w:val="00771E58"/>
    <w:rsid w:val="0077504B"/>
    <w:rsid w:val="007815CE"/>
    <w:rsid w:val="007878F3"/>
    <w:rsid w:val="007929B6"/>
    <w:rsid w:val="0079726A"/>
    <w:rsid w:val="007A129A"/>
    <w:rsid w:val="007A7337"/>
    <w:rsid w:val="007B0EBD"/>
    <w:rsid w:val="007B4C1E"/>
    <w:rsid w:val="007C1C74"/>
    <w:rsid w:val="007C4065"/>
    <w:rsid w:val="007C58D0"/>
    <w:rsid w:val="007D7E58"/>
    <w:rsid w:val="007E1978"/>
    <w:rsid w:val="007E1F92"/>
    <w:rsid w:val="007E3743"/>
    <w:rsid w:val="007E50C9"/>
    <w:rsid w:val="007F181A"/>
    <w:rsid w:val="007F28C6"/>
    <w:rsid w:val="007F3B5E"/>
    <w:rsid w:val="007F55A2"/>
    <w:rsid w:val="007F7149"/>
    <w:rsid w:val="0080056D"/>
    <w:rsid w:val="00812E05"/>
    <w:rsid w:val="00814069"/>
    <w:rsid w:val="00816100"/>
    <w:rsid w:val="0081737A"/>
    <w:rsid w:val="008202F2"/>
    <w:rsid w:val="00821FD3"/>
    <w:rsid w:val="0082656F"/>
    <w:rsid w:val="008303A7"/>
    <w:rsid w:val="00836C54"/>
    <w:rsid w:val="00840163"/>
    <w:rsid w:val="00847075"/>
    <w:rsid w:val="00855519"/>
    <w:rsid w:val="00855645"/>
    <w:rsid w:val="00863B5B"/>
    <w:rsid w:val="0087081F"/>
    <w:rsid w:val="008716F3"/>
    <w:rsid w:val="00872097"/>
    <w:rsid w:val="0087786B"/>
    <w:rsid w:val="00877DEE"/>
    <w:rsid w:val="00887C21"/>
    <w:rsid w:val="008A6C2F"/>
    <w:rsid w:val="008B131C"/>
    <w:rsid w:val="008B5272"/>
    <w:rsid w:val="008C2DE0"/>
    <w:rsid w:val="008C33BB"/>
    <w:rsid w:val="008C5E5E"/>
    <w:rsid w:val="008C749A"/>
    <w:rsid w:val="008D78AC"/>
    <w:rsid w:val="008E38DA"/>
    <w:rsid w:val="008E3904"/>
    <w:rsid w:val="008E6BF6"/>
    <w:rsid w:val="008E7F02"/>
    <w:rsid w:val="008F2931"/>
    <w:rsid w:val="008F418D"/>
    <w:rsid w:val="008F47C2"/>
    <w:rsid w:val="009035ED"/>
    <w:rsid w:val="009045A4"/>
    <w:rsid w:val="00910E1C"/>
    <w:rsid w:val="009154A4"/>
    <w:rsid w:val="00923DE8"/>
    <w:rsid w:val="0092609C"/>
    <w:rsid w:val="00926D08"/>
    <w:rsid w:val="00930770"/>
    <w:rsid w:val="00931512"/>
    <w:rsid w:val="009317FA"/>
    <w:rsid w:val="00934CA6"/>
    <w:rsid w:val="009414B7"/>
    <w:rsid w:val="009420D6"/>
    <w:rsid w:val="00950A83"/>
    <w:rsid w:val="009547F1"/>
    <w:rsid w:val="00956ED4"/>
    <w:rsid w:val="00960FE7"/>
    <w:rsid w:val="00964614"/>
    <w:rsid w:val="0096659F"/>
    <w:rsid w:val="00974122"/>
    <w:rsid w:val="00981DEE"/>
    <w:rsid w:val="00982066"/>
    <w:rsid w:val="009835B7"/>
    <w:rsid w:val="009927D5"/>
    <w:rsid w:val="009944DF"/>
    <w:rsid w:val="00997A8E"/>
    <w:rsid w:val="009A20B8"/>
    <w:rsid w:val="009A6F85"/>
    <w:rsid w:val="009B2215"/>
    <w:rsid w:val="009B763A"/>
    <w:rsid w:val="009B7DB6"/>
    <w:rsid w:val="009C225A"/>
    <w:rsid w:val="009C2F97"/>
    <w:rsid w:val="009C3F8F"/>
    <w:rsid w:val="009D395B"/>
    <w:rsid w:val="009D56B1"/>
    <w:rsid w:val="009D740E"/>
    <w:rsid w:val="009E04C4"/>
    <w:rsid w:val="009E06C5"/>
    <w:rsid w:val="009E1334"/>
    <w:rsid w:val="009E182E"/>
    <w:rsid w:val="009E56A9"/>
    <w:rsid w:val="009F29DB"/>
    <w:rsid w:val="009F2E77"/>
    <w:rsid w:val="009F4BD9"/>
    <w:rsid w:val="00A13F36"/>
    <w:rsid w:val="00A144A9"/>
    <w:rsid w:val="00A167CD"/>
    <w:rsid w:val="00A2350F"/>
    <w:rsid w:val="00A23FE3"/>
    <w:rsid w:val="00A253CE"/>
    <w:rsid w:val="00A2693A"/>
    <w:rsid w:val="00A26C49"/>
    <w:rsid w:val="00A3000C"/>
    <w:rsid w:val="00A32B2B"/>
    <w:rsid w:val="00A40367"/>
    <w:rsid w:val="00A461FB"/>
    <w:rsid w:val="00A54AC4"/>
    <w:rsid w:val="00A55068"/>
    <w:rsid w:val="00A62C8A"/>
    <w:rsid w:val="00A64176"/>
    <w:rsid w:val="00A64422"/>
    <w:rsid w:val="00A71BB8"/>
    <w:rsid w:val="00A753E5"/>
    <w:rsid w:val="00A771B7"/>
    <w:rsid w:val="00A773A4"/>
    <w:rsid w:val="00A82979"/>
    <w:rsid w:val="00A83BFB"/>
    <w:rsid w:val="00A864D5"/>
    <w:rsid w:val="00A8713D"/>
    <w:rsid w:val="00A959D8"/>
    <w:rsid w:val="00A9601B"/>
    <w:rsid w:val="00AB12D2"/>
    <w:rsid w:val="00AB321D"/>
    <w:rsid w:val="00AC4833"/>
    <w:rsid w:val="00AC6F77"/>
    <w:rsid w:val="00AD069B"/>
    <w:rsid w:val="00AD36E7"/>
    <w:rsid w:val="00AE030F"/>
    <w:rsid w:val="00AF349B"/>
    <w:rsid w:val="00B05A05"/>
    <w:rsid w:val="00B06645"/>
    <w:rsid w:val="00B1087F"/>
    <w:rsid w:val="00B11BA5"/>
    <w:rsid w:val="00B15AED"/>
    <w:rsid w:val="00B16517"/>
    <w:rsid w:val="00B275B5"/>
    <w:rsid w:val="00B32FCE"/>
    <w:rsid w:val="00B359E9"/>
    <w:rsid w:val="00B43F07"/>
    <w:rsid w:val="00B5061E"/>
    <w:rsid w:val="00B50B85"/>
    <w:rsid w:val="00B5225B"/>
    <w:rsid w:val="00B6153C"/>
    <w:rsid w:val="00B62178"/>
    <w:rsid w:val="00B62456"/>
    <w:rsid w:val="00B627DE"/>
    <w:rsid w:val="00B62E05"/>
    <w:rsid w:val="00B64D2A"/>
    <w:rsid w:val="00B6542D"/>
    <w:rsid w:val="00B65944"/>
    <w:rsid w:val="00B76D8B"/>
    <w:rsid w:val="00B83CBF"/>
    <w:rsid w:val="00B83FF2"/>
    <w:rsid w:val="00B8742E"/>
    <w:rsid w:val="00B90752"/>
    <w:rsid w:val="00B92F5A"/>
    <w:rsid w:val="00B94C6A"/>
    <w:rsid w:val="00BA1DFD"/>
    <w:rsid w:val="00BA4BCE"/>
    <w:rsid w:val="00BA5793"/>
    <w:rsid w:val="00BA712E"/>
    <w:rsid w:val="00BB5239"/>
    <w:rsid w:val="00BB5337"/>
    <w:rsid w:val="00BB6ECE"/>
    <w:rsid w:val="00BD4014"/>
    <w:rsid w:val="00BE2D3C"/>
    <w:rsid w:val="00BE7ABB"/>
    <w:rsid w:val="00BF30E8"/>
    <w:rsid w:val="00BF6758"/>
    <w:rsid w:val="00BF7763"/>
    <w:rsid w:val="00C009D2"/>
    <w:rsid w:val="00C04014"/>
    <w:rsid w:val="00C0776A"/>
    <w:rsid w:val="00C113CF"/>
    <w:rsid w:val="00C16584"/>
    <w:rsid w:val="00C219EE"/>
    <w:rsid w:val="00C24B27"/>
    <w:rsid w:val="00C25149"/>
    <w:rsid w:val="00C318F3"/>
    <w:rsid w:val="00C33BC7"/>
    <w:rsid w:val="00C35F46"/>
    <w:rsid w:val="00C371FF"/>
    <w:rsid w:val="00C40ACB"/>
    <w:rsid w:val="00C43478"/>
    <w:rsid w:val="00C43E9A"/>
    <w:rsid w:val="00C466D6"/>
    <w:rsid w:val="00C56E09"/>
    <w:rsid w:val="00C61DEB"/>
    <w:rsid w:val="00C62276"/>
    <w:rsid w:val="00C666BE"/>
    <w:rsid w:val="00C71BB9"/>
    <w:rsid w:val="00C7233F"/>
    <w:rsid w:val="00C84522"/>
    <w:rsid w:val="00C86276"/>
    <w:rsid w:val="00C90265"/>
    <w:rsid w:val="00C92BEF"/>
    <w:rsid w:val="00C92BF4"/>
    <w:rsid w:val="00C93337"/>
    <w:rsid w:val="00C94772"/>
    <w:rsid w:val="00C95005"/>
    <w:rsid w:val="00C96843"/>
    <w:rsid w:val="00CA4650"/>
    <w:rsid w:val="00CA4B3F"/>
    <w:rsid w:val="00CA4EFA"/>
    <w:rsid w:val="00CC0CDF"/>
    <w:rsid w:val="00CC44A0"/>
    <w:rsid w:val="00CD24E0"/>
    <w:rsid w:val="00CD3D76"/>
    <w:rsid w:val="00CD43E7"/>
    <w:rsid w:val="00CD6D98"/>
    <w:rsid w:val="00CD73D6"/>
    <w:rsid w:val="00CE237C"/>
    <w:rsid w:val="00CF0BF9"/>
    <w:rsid w:val="00CF3153"/>
    <w:rsid w:val="00CF35D3"/>
    <w:rsid w:val="00D045E2"/>
    <w:rsid w:val="00D0556B"/>
    <w:rsid w:val="00D07901"/>
    <w:rsid w:val="00D07974"/>
    <w:rsid w:val="00D10CDD"/>
    <w:rsid w:val="00D16F81"/>
    <w:rsid w:val="00D242D3"/>
    <w:rsid w:val="00D2786F"/>
    <w:rsid w:val="00D322F1"/>
    <w:rsid w:val="00D334A7"/>
    <w:rsid w:val="00D3744C"/>
    <w:rsid w:val="00D40B2A"/>
    <w:rsid w:val="00D50273"/>
    <w:rsid w:val="00D526D8"/>
    <w:rsid w:val="00D55421"/>
    <w:rsid w:val="00D570CE"/>
    <w:rsid w:val="00D6056B"/>
    <w:rsid w:val="00D65445"/>
    <w:rsid w:val="00D71335"/>
    <w:rsid w:val="00D97477"/>
    <w:rsid w:val="00DA0228"/>
    <w:rsid w:val="00DA214F"/>
    <w:rsid w:val="00DA7A7C"/>
    <w:rsid w:val="00DC0933"/>
    <w:rsid w:val="00DC0E61"/>
    <w:rsid w:val="00DC580C"/>
    <w:rsid w:val="00DD237A"/>
    <w:rsid w:val="00DD2874"/>
    <w:rsid w:val="00DD72A7"/>
    <w:rsid w:val="00DD7E30"/>
    <w:rsid w:val="00DE2EF3"/>
    <w:rsid w:val="00E01349"/>
    <w:rsid w:val="00E039C4"/>
    <w:rsid w:val="00E03A78"/>
    <w:rsid w:val="00E03CD7"/>
    <w:rsid w:val="00E13417"/>
    <w:rsid w:val="00E13C58"/>
    <w:rsid w:val="00E15FFA"/>
    <w:rsid w:val="00E222B2"/>
    <w:rsid w:val="00E3210B"/>
    <w:rsid w:val="00E336C8"/>
    <w:rsid w:val="00E37D34"/>
    <w:rsid w:val="00E41749"/>
    <w:rsid w:val="00E42267"/>
    <w:rsid w:val="00E446B7"/>
    <w:rsid w:val="00E47DE4"/>
    <w:rsid w:val="00E553D8"/>
    <w:rsid w:val="00E60515"/>
    <w:rsid w:val="00E61B91"/>
    <w:rsid w:val="00E755FE"/>
    <w:rsid w:val="00E75C5D"/>
    <w:rsid w:val="00E911C4"/>
    <w:rsid w:val="00E9461E"/>
    <w:rsid w:val="00EA07A3"/>
    <w:rsid w:val="00EA298F"/>
    <w:rsid w:val="00EB31F3"/>
    <w:rsid w:val="00EC0DF9"/>
    <w:rsid w:val="00EC191D"/>
    <w:rsid w:val="00EC3CB4"/>
    <w:rsid w:val="00ED0CAC"/>
    <w:rsid w:val="00ED2E57"/>
    <w:rsid w:val="00ED4B1A"/>
    <w:rsid w:val="00ED6EEB"/>
    <w:rsid w:val="00F15D3C"/>
    <w:rsid w:val="00F17819"/>
    <w:rsid w:val="00F20154"/>
    <w:rsid w:val="00F3683C"/>
    <w:rsid w:val="00F4338C"/>
    <w:rsid w:val="00F434DB"/>
    <w:rsid w:val="00F458E9"/>
    <w:rsid w:val="00F4645E"/>
    <w:rsid w:val="00F602D1"/>
    <w:rsid w:val="00F619E2"/>
    <w:rsid w:val="00F67A08"/>
    <w:rsid w:val="00F67D83"/>
    <w:rsid w:val="00F754D4"/>
    <w:rsid w:val="00F75665"/>
    <w:rsid w:val="00F76643"/>
    <w:rsid w:val="00F76DD6"/>
    <w:rsid w:val="00F81452"/>
    <w:rsid w:val="00F84525"/>
    <w:rsid w:val="00F94815"/>
    <w:rsid w:val="00FA3E75"/>
    <w:rsid w:val="00FB1C73"/>
    <w:rsid w:val="00FB534C"/>
    <w:rsid w:val="00FC4FE7"/>
    <w:rsid w:val="00FD138D"/>
    <w:rsid w:val="00FD4D1C"/>
    <w:rsid w:val="00FE1216"/>
    <w:rsid w:val="00FE3DBF"/>
    <w:rsid w:val="00FF15FD"/>
    <w:rsid w:val="00FF5715"/>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7BA57"/>
  <w15:docId w15:val="{13711F52-317E-4A3F-8005-E7CC7492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460A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link w:val="ListParagraphChar"/>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styleId="UnresolvedMention">
    <w:name w:val="Unresolved Mention"/>
    <w:basedOn w:val="DefaultParagraphFont"/>
    <w:uiPriority w:val="99"/>
    <w:semiHidden/>
    <w:unhideWhenUsed/>
    <w:rsid w:val="00C92BF4"/>
    <w:rPr>
      <w:color w:val="605E5C"/>
      <w:shd w:val="clear" w:color="auto" w:fill="E1DFDD"/>
    </w:rPr>
  </w:style>
  <w:style w:type="character" w:customStyle="1" w:styleId="ListParagraphChar">
    <w:name w:val="List Paragraph Char"/>
    <w:link w:val="ListParagraph"/>
    <w:uiPriority w:val="34"/>
    <w:rsid w:val="005846E3"/>
    <w:rPr>
      <w:rFonts w:ascii="Times New Roman" w:hAnsi="Times New Roman"/>
      <w:sz w:val="18"/>
    </w:rPr>
  </w:style>
  <w:style w:type="paragraph" w:customStyle="1" w:styleId="PustakaIsi">
    <w:name w:val="Pustaka Isi"/>
    <w:basedOn w:val="Normal"/>
    <w:rsid w:val="004C65A5"/>
    <w:pPr>
      <w:overflowPunct w:val="0"/>
      <w:autoSpaceDE w:val="0"/>
      <w:autoSpaceDN w:val="0"/>
      <w:adjustRightInd w:val="0"/>
      <w:spacing w:line="240" w:lineRule="auto"/>
      <w:ind w:left="284" w:hanging="284"/>
      <w:textAlignment w:val="baseline"/>
    </w:pPr>
    <w:rPr>
      <w:rFonts w:eastAsia="Times New Roman" w:cs="Times New Roman"/>
      <w:sz w:val="20"/>
      <w:szCs w:val="20"/>
      <w:lang w:val="id-ID" w:eastAsia="zh-CN"/>
    </w:rPr>
  </w:style>
  <w:style w:type="paragraph" w:styleId="BodyText">
    <w:name w:val="Body Text"/>
    <w:basedOn w:val="Normal"/>
    <w:link w:val="BodyTextChar"/>
    <w:uiPriority w:val="1"/>
    <w:qFormat/>
    <w:rsid w:val="000774D2"/>
    <w:pPr>
      <w:widowControl w:val="0"/>
      <w:autoSpaceDE w:val="0"/>
      <w:autoSpaceDN w:val="0"/>
      <w:spacing w:line="240" w:lineRule="auto"/>
      <w:jc w:val="left"/>
    </w:pPr>
    <w:rPr>
      <w:rFonts w:eastAsia="Times New Roman" w:cs="Times New Roman"/>
      <w:sz w:val="22"/>
      <w:szCs w:val="22"/>
      <w:lang w:val="id"/>
    </w:rPr>
  </w:style>
  <w:style w:type="character" w:customStyle="1" w:styleId="BodyTextChar">
    <w:name w:val="Body Text Char"/>
    <w:basedOn w:val="DefaultParagraphFont"/>
    <w:link w:val="BodyText"/>
    <w:uiPriority w:val="1"/>
    <w:rsid w:val="000774D2"/>
    <w:rPr>
      <w:rFonts w:ascii="Times New Roman" w:eastAsia="Times New Roman" w:hAnsi="Times New Roman" w:cs="Times New Roman"/>
      <w:sz w:val="22"/>
      <w:szCs w:val="22"/>
      <w:lang w:val="id"/>
    </w:rPr>
  </w:style>
  <w:style w:type="table" w:styleId="PlainTable2">
    <w:name w:val="Plain Table 2"/>
    <w:basedOn w:val="TableNormal"/>
    <w:uiPriority w:val="42"/>
    <w:rsid w:val="00CD3D76"/>
    <w:rPr>
      <w:sz w:val="22"/>
      <w:szCs w:val="22"/>
      <w:lang w:val="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CD3D76"/>
    <w:rPr>
      <w:rFonts w:ascii="Calibri" w:eastAsia="Calibri" w:hAnsi="Calibri" w:cs="Times New Roman"/>
      <w:sz w:val="22"/>
      <w:szCs w:val="22"/>
      <w:lang w:val="en-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4Char">
    <w:name w:val="Heading 4 Char"/>
    <w:basedOn w:val="DefaultParagraphFont"/>
    <w:link w:val="Heading4"/>
    <w:uiPriority w:val="9"/>
    <w:semiHidden/>
    <w:rsid w:val="00460AF4"/>
    <w:rPr>
      <w:rFonts w:asciiTheme="majorHAnsi" w:eastAsiaTheme="majorEastAsia" w:hAnsiTheme="majorHAnsi" w:cstheme="majorBidi"/>
      <w:i/>
      <w:iCs/>
      <w:color w:val="2E74B5" w:themeColor="accent1" w:themeShade="B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929">
      <w:bodyDiv w:val="1"/>
      <w:marLeft w:val="0"/>
      <w:marRight w:val="0"/>
      <w:marTop w:val="0"/>
      <w:marBottom w:val="0"/>
      <w:divBdr>
        <w:top w:val="none" w:sz="0" w:space="0" w:color="auto"/>
        <w:left w:val="none" w:sz="0" w:space="0" w:color="auto"/>
        <w:bottom w:val="none" w:sz="0" w:space="0" w:color="auto"/>
        <w:right w:val="none" w:sz="0" w:space="0" w:color="auto"/>
      </w:divBdr>
    </w:div>
    <w:div w:id="14117753">
      <w:bodyDiv w:val="1"/>
      <w:marLeft w:val="0"/>
      <w:marRight w:val="0"/>
      <w:marTop w:val="0"/>
      <w:marBottom w:val="0"/>
      <w:divBdr>
        <w:top w:val="none" w:sz="0" w:space="0" w:color="auto"/>
        <w:left w:val="none" w:sz="0" w:space="0" w:color="auto"/>
        <w:bottom w:val="none" w:sz="0" w:space="0" w:color="auto"/>
        <w:right w:val="none" w:sz="0" w:space="0" w:color="auto"/>
      </w:divBdr>
    </w:div>
    <w:div w:id="62988216">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30502878">
      <w:bodyDiv w:val="1"/>
      <w:marLeft w:val="0"/>
      <w:marRight w:val="0"/>
      <w:marTop w:val="0"/>
      <w:marBottom w:val="0"/>
      <w:divBdr>
        <w:top w:val="none" w:sz="0" w:space="0" w:color="auto"/>
        <w:left w:val="none" w:sz="0" w:space="0" w:color="auto"/>
        <w:bottom w:val="none" w:sz="0" w:space="0" w:color="auto"/>
        <w:right w:val="none" w:sz="0" w:space="0" w:color="auto"/>
      </w:divBdr>
    </w:div>
    <w:div w:id="346836980">
      <w:bodyDiv w:val="1"/>
      <w:marLeft w:val="0"/>
      <w:marRight w:val="0"/>
      <w:marTop w:val="0"/>
      <w:marBottom w:val="0"/>
      <w:divBdr>
        <w:top w:val="none" w:sz="0" w:space="0" w:color="auto"/>
        <w:left w:val="none" w:sz="0" w:space="0" w:color="auto"/>
        <w:bottom w:val="none" w:sz="0" w:space="0" w:color="auto"/>
        <w:right w:val="none" w:sz="0" w:space="0" w:color="auto"/>
      </w:divBdr>
    </w:div>
    <w:div w:id="416905847">
      <w:bodyDiv w:val="1"/>
      <w:marLeft w:val="0"/>
      <w:marRight w:val="0"/>
      <w:marTop w:val="0"/>
      <w:marBottom w:val="0"/>
      <w:divBdr>
        <w:top w:val="none" w:sz="0" w:space="0" w:color="auto"/>
        <w:left w:val="none" w:sz="0" w:space="0" w:color="auto"/>
        <w:bottom w:val="none" w:sz="0" w:space="0" w:color="auto"/>
        <w:right w:val="none" w:sz="0" w:space="0" w:color="auto"/>
      </w:divBdr>
    </w:div>
    <w:div w:id="520820250">
      <w:bodyDiv w:val="1"/>
      <w:marLeft w:val="0"/>
      <w:marRight w:val="0"/>
      <w:marTop w:val="0"/>
      <w:marBottom w:val="0"/>
      <w:divBdr>
        <w:top w:val="none" w:sz="0" w:space="0" w:color="auto"/>
        <w:left w:val="none" w:sz="0" w:space="0" w:color="auto"/>
        <w:bottom w:val="none" w:sz="0" w:space="0" w:color="auto"/>
        <w:right w:val="none" w:sz="0" w:space="0" w:color="auto"/>
      </w:divBdr>
    </w:div>
    <w:div w:id="719522628">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06431138">
      <w:bodyDiv w:val="1"/>
      <w:marLeft w:val="0"/>
      <w:marRight w:val="0"/>
      <w:marTop w:val="0"/>
      <w:marBottom w:val="0"/>
      <w:divBdr>
        <w:top w:val="none" w:sz="0" w:space="0" w:color="auto"/>
        <w:left w:val="none" w:sz="0" w:space="0" w:color="auto"/>
        <w:bottom w:val="none" w:sz="0" w:space="0" w:color="auto"/>
        <w:right w:val="none" w:sz="0" w:space="0" w:color="auto"/>
      </w:divBdr>
    </w:div>
    <w:div w:id="855270711">
      <w:bodyDiv w:val="1"/>
      <w:marLeft w:val="0"/>
      <w:marRight w:val="0"/>
      <w:marTop w:val="0"/>
      <w:marBottom w:val="0"/>
      <w:divBdr>
        <w:top w:val="none" w:sz="0" w:space="0" w:color="auto"/>
        <w:left w:val="none" w:sz="0" w:space="0" w:color="auto"/>
        <w:bottom w:val="none" w:sz="0" w:space="0" w:color="auto"/>
        <w:right w:val="none" w:sz="0" w:space="0" w:color="auto"/>
      </w:divBdr>
    </w:div>
    <w:div w:id="1011224911">
      <w:bodyDiv w:val="1"/>
      <w:marLeft w:val="0"/>
      <w:marRight w:val="0"/>
      <w:marTop w:val="0"/>
      <w:marBottom w:val="0"/>
      <w:divBdr>
        <w:top w:val="none" w:sz="0" w:space="0" w:color="auto"/>
        <w:left w:val="none" w:sz="0" w:space="0" w:color="auto"/>
        <w:bottom w:val="none" w:sz="0" w:space="0" w:color="auto"/>
        <w:right w:val="none" w:sz="0" w:space="0" w:color="auto"/>
      </w:divBdr>
    </w:div>
    <w:div w:id="105882424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98396105">
      <w:bodyDiv w:val="1"/>
      <w:marLeft w:val="0"/>
      <w:marRight w:val="0"/>
      <w:marTop w:val="0"/>
      <w:marBottom w:val="0"/>
      <w:divBdr>
        <w:top w:val="none" w:sz="0" w:space="0" w:color="auto"/>
        <w:left w:val="none" w:sz="0" w:space="0" w:color="auto"/>
        <w:bottom w:val="none" w:sz="0" w:space="0" w:color="auto"/>
        <w:right w:val="none" w:sz="0" w:space="0" w:color="auto"/>
      </w:divBdr>
    </w:div>
    <w:div w:id="1203178826">
      <w:bodyDiv w:val="1"/>
      <w:marLeft w:val="0"/>
      <w:marRight w:val="0"/>
      <w:marTop w:val="0"/>
      <w:marBottom w:val="0"/>
      <w:divBdr>
        <w:top w:val="none" w:sz="0" w:space="0" w:color="auto"/>
        <w:left w:val="none" w:sz="0" w:space="0" w:color="auto"/>
        <w:bottom w:val="none" w:sz="0" w:space="0" w:color="auto"/>
        <w:right w:val="none" w:sz="0" w:space="0" w:color="auto"/>
      </w:divBdr>
    </w:div>
    <w:div w:id="1204829330">
      <w:bodyDiv w:val="1"/>
      <w:marLeft w:val="0"/>
      <w:marRight w:val="0"/>
      <w:marTop w:val="0"/>
      <w:marBottom w:val="0"/>
      <w:divBdr>
        <w:top w:val="none" w:sz="0" w:space="0" w:color="auto"/>
        <w:left w:val="none" w:sz="0" w:space="0" w:color="auto"/>
        <w:bottom w:val="none" w:sz="0" w:space="0" w:color="auto"/>
        <w:right w:val="none" w:sz="0" w:space="0" w:color="auto"/>
      </w:divBdr>
    </w:div>
    <w:div w:id="1207523281">
      <w:bodyDiv w:val="1"/>
      <w:marLeft w:val="0"/>
      <w:marRight w:val="0"/>
      <w:marTop w:val="0"/>
      <w:marBottom w:val="0"/>
      <w:divBdr>
        <w:top w:val="none" w:sz="0" w:space="0" w:color="auto"/>
        <w:left w:val="none" w:sz="0" w:space="0" w:color="auto"/>
        <w:bottom w:val="none" w:sz="0" w:space="0" w:color="auto"/>
        <w:right w:val="none" w:sz="0" w:space="0" w:color="auto"/>
      </w:divBdr>
    </w:div>
    <w:div w:id="1318531042">
      <w:bodyDiv w:val="1"/>
      <w:marLeft w:val="0"/>
      <w:marRight w:val="0"/>
      <w:marTop w:val="0"/>
      <w:marBottom w:val="0"/>
      <w:divBdr>
        <w:top w:val="none" w:sz="0" w:space="0" w:color="auto"/>
        <w:left w:val="none" w:sz="0" w:space="0" w:color="auto"/>
        <w:bottom w:val="none" w:sz="0" w:space="0" w:color="auto"/>
        <w:right w:val="none" w:sz="0" w:space="0" w:color="auto"/>
      </w:divBdr>
    </w:div>
    <w:div w:id="1361854777">
      <w:bodyDiv w:val="1"/>
      <w:marLeft w:val="0"/>
      <w:marRight w:val="0"/>
      <w:marTop w:val="0"/>
      <w:marBottom w:val="0"/>
      <w:divBdr>
        <w:top w:val="none" w:sz="0" w:space="0" w:color="auto"/>
        <w:left w:val="none" w:sz="0" w:space="0" w:color="auto"/>
        <w:bottom w:val="none" w:sz="0" w:space="0" w:color="auto"/>
        <w:right w:val="none" w:sz="0" w:space="0" w:color="auto"/>
      </w:divBdr>
    </w:div>
    <w:div w:id="1393965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036622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05187979">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40499322">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12694426">
      <w:bodyDiv w:val="1"/>
      <w:marLeft w:val="0"/>
      <w:marRight w:val="0"/>
      <w:marTop w:val="0"/>
      <w:marBottom w:val="0"/>
      <w:divBdr>
        <w:top w:val="none" w:sz="0" w:space="0" w:color="auto"/>
        <w:left w:val="none" w:sz="0" w:space="0" w:color="auto"/>
        <w:bottom w:val="none" w:sz="0" w:space="0" w:color="auto"/>
        <w:right w:val="none" w:sz="0" w:space="0" w:color="auto"/>
      </w:divBdr>
    </w:div>
    <w:div w:id="194518755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060937958">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3405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nasaputri@unprimdn.ac.id"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56211/wahana.v4i2.152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6211/wahana.v4i2.1527"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deed.id" TargetMode="External"/><Relationship Id="rId1" Type="http://schemas.openxmlformats.org/officeDocument/2006/relationships/hyperlink" Target="https://doi.org/10.56211/wahana.v4i2.152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C89446C2504B4AAA411081C3B8EB85"/>
        <w:category>
          <w:name w:val="General"/>
          <w:gallery w:val="placeholder"/>
        </w:category>
        <w:types>
          <w:type w:val="bbPlcHdr"/>
        </w:types>
        <w:behaviors>
          <w:behavior w:val="content"/>
        </w:behaviors>
        <w:guid w:val="{482025C5-B8FE-4EDE-9990-2A0CA25F8246}"/>
      </w:docPartPr>
      <w:docPartBody>
        <w:p w:rsidR="005C4A92" w:rsidRDefault="00DC259D" w:rsidP="00DC259D">
          <w:pPr>
            <w:pStyle w:val="85C89446C2504B4AAA411081C3B8EB85"/>
          </w:pPr>
          <w:r w:rsidRPr="00EE6A5F">
            <w:rPr>
              <w:rStyle w:val="PlaceholderText"/>
            </w:rPr>
            <w:t>Click or tap here to enter text.</w:t>
          </w:r>
        </w:p>
      </w:docPartBody>
    </w:docPart>
    <w:docPart>
      <w:docPartPr>
        <w:name w:val="F4EC40B5A07C4A34A1BF48601A3A71B1"/>
        <w:category>
          <w:name w:val="General"/>
          <w:gallery w:val="placeholder"/>
        </w:category>
        <w:types>
          <w:type w:val="bbPlcHdr"/>
        </w:types>
        <w:behaviors>
          <w:behavior w:val="content"/>
        </w:behaviors>
        <w:guid w:val="{3A48F16E-B1DE-4403-AA7B-492AC0D894AE}"/>
      </w:docPartPr>
      <w:docPartBody>
        <w:p w:rsidR="005C4A92" w:rsidRDefault="00DC259D" w:rsidP="00DC259D">
          <w:pPr>
            <w:pStyle w:val="F4EC40B5A07C4A34A1BF48601A3A71B1"/>
          </w:pPr>
          <w:r w:rsidRPr="00EE6A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9D"/>
    <w:rsid w:val="0028148E"/>
    <w:rsid w:val="005C4A92"/>
    <w:rsid w:val="007321E7"/>
    <w:rsid w:val="009B27C9"/>
    <w:rsid w:val="00DC259D"/>
    <w:rsid w:val="00ED2E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59D"/>
    <w:rPr>
      <w:color w:val="808080"/>
    </w:rPr>
  </w:style>
  <w:style w:type="paragraph" w:customStyle="1" w:styleId="85C89446C2504B4AAA411081C3B8EB85">
    <w:name w:val="85C89446C2504B4AAA411081C3B8EB85"/>
    <w:rsid w:val="00DC259D"/>
  </w:style>
  <w:style w:type="paragraph" w:customStyle="1" w:styleId="F4EC40B5A07C4A34A1BF48601A3A71B1">
    <w:name w:val="F4EC40B5A07C4A34A1BF48601A3A71B1"/>
    <w:rsid w:val="00DC2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E8598-FD7E-42A7-AC49-0E703EDF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2779</Words>
  <Characters>15843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Ilmubersama.com</vt:lpstr>
    </vt:vector>
  </TitlesOfParts>
  <Manager/>
  <Company>Ilmu Bersama Center</Company>
  <LinksUpToDate>false</LinksUpToDate>
  <CharactersWithSpaces>18585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Ilmubersama.com</dc:title>
  <dc:subject>Article Template</dc:subject>
  <dc:creator>Ilmubersama.com</dc:creator>
  <cp:keywords>Ilmubersama.com, template, artikel, article, template, journal</cp:keywords>
  <dc:description>Article template for authors in preparing their manuscripts to Ilmubersama</dc:description>
  <cp:lastModifiedBy>REVIEWER</cp:lastModifiedBy>
  <cp:revision>117</cp:revision>
  <cp:lastPrinted>2022-03-11T08:02:00Z</cp:lastPrinted>
  <dcterms:created xsi:type="dcterms:W3CDTF">2025-12-06T10:09:00Z</dcterms:created>
  <dcterms:modified xsi:type="dcterms:W3CDTF">2026-01-05T07:40:00Z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http://www.zotero.org/styles/begell-house-chicago-author-date</vt:lpwstr>
  </property>
  <property fmtid="{D5CDD505-2E9C-101B-9397-08002B2CF9AE}" pid="9" name="Mendeley Recent Style Name 3_1">
    <vt:lpwstr>Begell House - Chicago Manual of Style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http://www.zotero.org/styles/journal-of-building-engineering</vt:lpwstr>
  </property>
  <property fmtid="{D5CDD505-2E9C-101B-9397-08002B2CF9AE}" pid="19" name="Mendeley Recent Style Name 8_1">
    <vt:lpwstr>Journal of Building Engineering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762f3fe6-ec76-3c34-9f13-9dd30b3ddd5a</vt:lpwstr>
  </property>
</Properties>
</file>