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4AA8" w14:textId="0115B933" w:rsidR="005F4548" w:rsidRPr="00F02CB3" w:rsidRDefault="005F4548" w:rsidP="00F02CB3">
      <w:pPr>
        <w:spacing w:line="360" w:lineRule="auto"/>
        <w:outlineLvl w:val="0"/>
        <w:rPr>
          <w:rFonts w:cs="Times New Roman"/>
          <w:color w:val="7F7F7F" w:themeColor="text1" w:themeTint="80"/>
          <w:sz w:val="16"/>
        </w:rPr>
      </w:pPr>
      <w:r>
        <w:rPr>
          <w:rFonts w:cs="Times New Roman"/>
          <w:color w:val="7F7F7F" w:themeColor="text1" w:themeTint="80"/>
          <w:sz w:val="16"/>
        </w:rPr>
        <w:t>Artikel Pengabdian kepada Masyarakat</w:t>
      </w:r>
      <w:bookmarkStart w:id="0" w:name="_heading=h.gjdgxs" w:colFirst="0" w:colLast="0"/>
      <w:bookmarkEnd w:id="0"/>
    </w:p>
    <w:p w14:paraId="23534819" w14:textId="2D8D0852" w:rsidR="005F4548" w:rsidRPr="008C33BB" w:rsidRDefault="005F4548" w:rsidP="005F4548">
      <w:pPr>
        <w:pStyle w:val="Title"/>
        <w:ind w:right="-8"/>
        <w:outlineLvl w:val="0"/>
      </w:pPr>
      <w:r w:rsidRPr="005F4548">
        <w:t xml:space="preserve">Pelatihan Kompetensi Guru-Guru Madrasah dalam Mengintegrasikan </w:t>
      </w:r>
      <w:r w:rsidR="009B3D59" w:rsidRPr="005F4548">
        <w:t xml:space="preserve">ZEP </w:t>
      </w:r>
      <w:r w:rsidRPr="005F4548">
        <w:t>Quiz dalam Menyongsong Pembelajaran Deep Learning</w:t>
      </w:r>
    </w:p>
    <w:p w14:paraId="4D01B289" w14:textId="32C2C7C2" w:rsidR="005F4548" w:rsidRDefault="005F4548" w:rsidP="005F4548">
      <w:pPr>
        <w:pStyle w:val="Author"/>
        <w:outlineLvl w:val="0"/>
      </w:pPr>
      <w:r>
        <w:t xml:space="preserve">Nur Rahmi Rizqi </w:t>
      </w:r>
      <w:r w:rsidR="00F02CB3">
        <w:rPr>
          <w:vertAlign w:val="superscript"/>
        </w:rPr>
        <w:t>*</w:t>
      </w:r>
      <w:r>
        <w:t>, Yumira Simamora</w:t>
      </w:r>
      <w:r w:rsidR="00F02CB3">
        <w:t xml:space="preserve">, </w:t>
      </w:r>
      <w:r>
        <w:t>Israq Maharani, Sartika Wati, Atipah Lubis,</w:t>
      </w:r>
      <w:r w:rsidRPr="001D47D0">
        <w:t xml:space="preserve"> </w:t>
      </w:r>
      <w:r>
        <w:t>Jihan Hidayah Putri</w:t>
      </w:r>
    </w:p>
    <w:p w14:paraId="74B37318" w14:textId="5F509627" w:rsidR="005F4548" w:rsidRPr="005F4548" w:rsidRDefault="008870CC" w:rsidP="008870CC">
      <w:pPr>
        <w:pStyle w:val="Affiliation"/>
      </w:pPr>
      <w:r>
        <w:t>Fakultas Keguruan dan Ilmu Pendidikan, Pendidikan Matematika, Universitas Alwashliyah Medan, Medan, Indonesia</w:t>
      </w:r>
    </w:p>
    <w:p w14:paraId="660D3DA5" w14:textId="77777777" w:rsidR="00C71BB9" w:rsidRPr="00C84023" w:rsidRDefault="00C71BB9" w:rsidP="00C71BB9"/>
    <w:p w14:paraId="2502E2EC" w14:textId="77777777" w:rsidR="00C71BB9" w:rsidRDefault="00C71BB9" w:rsidP="00C71BB9">
      <w:r>
        <w:rPr>
          <w:noProof/>
        </w:rPr>
        <mc:AlternateContent>
          <mc:Choice Requires="wps">
            <w:drawing>
              <wp:anchor distT="0" distB="0" distL="114300" distR="114300" simplePos="0" relativeHeight="251660288" behindDoc="0" locked="0" layoutInCell="1" allowOverlap="1" wp14:anchorId="42B251DB" wp14:editId="4DFB0A9C">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FD915" id="Straight Connector 1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" strokecolor="black [3213]" strokeweight="1pt">
                <v:stroke joinstyle="miter"/>
                <w10:wrap anchorx="margin"/>
              </v:line>
            </w:pict>
          </mc:Fallback>
        </mc:AlternateContent>
      </w:r>
    </w:p>
    <w:p w14:paraId="7AC84B80" w14:textId="77777777" w:rsidR="00C71BB9" w:rsidRDefault="00C71BB9" w:rsidP="00C71BB9"/>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C71BB9" w:rsidRPr="007F55A2" w14:paraId="0FF631A9" w14:textId="77777777" w:rsidTr="00F818FA">
        <w:trPr>
          <w:trHeight w:val="348"/>
        </w:trPr>
        <w:tc>
          <w:tcPr>
            <w:tcW w:w="3675" w:type="dxa"/>
            <w:tcBorders>
              <w:bottom w:val="single" w:sz="8" w:space="0" w:color="auto"/>
            </w:tcBorders>
            <w:shd w:val="clear" w:color="auto" w:fill="F2F2F2" w:themeFill="background1" w:themeFillShade="F2"/>
          </w:tcPr>
          <w:p w14:paraId="7105708C" w14:textId="77777777" w:rsidR="00C71BB9" w:rsidRPr="00887C21" w:rsidRDefault="00C71BB9" w:rsidP="00F818FA">
            <w:pPr>
              <w:spacing w:before="60" w:after="60"/>
              <w:jc w:val="left"/>
              <w:rPr>
                <w:smallCaps/>
                <w:sz w:val="20"/>
                <w:szCs w:val="20"/>
              </w:rPr>
            </w:pPr>
            <w:r>
              <w:rPr>
                <w:smallCaps/>
                <w:sz w:val="20"/>
                <w:szCs w:val="20"/>
              </w:rPr>
              <w:t>Informasi Artikel</w:t>
            </w:r>
          </w:p>
        </w:tc>
        <w:tc>
          <w:tcPr>
            <w:tcW w:w="361" w:type="dxa"/>
            <w:vMerge w:val="restart"/>
          </w:tcPr>
          <w:p w14:paraId="78BB9F38" w14:textId="77777777" w:rsidR="00C71BB9" w:rsidRPr="007F55A2" w:rsidRDefault="00C71BB9" w:rsidP="00F818FA">
            <w:pPr>
              <w:spacing w:after="120"/>
              <w:jc w:val="left"/>
              <w:rPr>
                <w:sz w:val="20"/>
              </w:rPr>
            </w:pPr>
          </w:p>
        </w:tc>
        <w:tc>
          <w:tcPr>
            <w:tcW w:w="5603" w:type="dxa"/>
            <w:tcBorders>
              <w:bottom w:val="single" w:sz="8" w:space="0" w:color="auto"/>
            </w:tcBorders>
          </w:tcPr>
          <w:p w14:paraId="50D82AFE" w14:textId="77777777" w:rsidR="00C71BB9" w:rsidRPr="00887C21" w:rsidRDefault="00C71BB9" w:rsidP="00F818FA">
            <w:pPr>
              <w:spacing w:after="120"/>
              <w:jc w:val="left"/>
              <w:rPr>
                <w:b/>
                <w:bCs/>
                <w:spacing w:val="100"/>
                <w:sz w:val="20"/>
                <w:szCs w:val="20"/>
              </w:rPr>
            </w:pPr>
            <w:r>
              <w:rPr>
                <w:b/>
                <w:bCs/>
                <w:spacing w:val="100"/>
                <w:sz w:val="20"/>
                <w:szCs w:val="20"/>
              </w:rPr>
              <w:t>ABSTRAK</w:t>
            </w:r>
          </w:p>
        </w:tc>
      </w:tr>
      <w:tr w:rsidR="00A72E62" w14:paraId="600B81FA" w14:textId="77777777" w:rsidTr="00F818FA">
        <w:trPr>
          <w:trHeight w:val="940"/>
        </w:trPr>
        <w:tc>
          <w:tcPr>
            <w:tcW w:w="3675" w:type="dxa"/>
            <w:tcBorders>
              <w:top w:val="single" w:sz="8" w:space="0" w:color="auto"/>
            </w:tcBorders>
          </w:tcPr>
          <w:p w14:paraId="61CE0E46" w14:textId="77777777" w:rsidR="00A72E62" w:rsidRDefault="00A72E62" w:rsidP="00A72E62">
            <w:pPr>
              <w:rPr>
                <w:sz w:val="16"/>
              </w:rPr>
            </w:pPr>
          </w:p>
          <w:p w14:paraId="77AC348D" w14:textId="7A26B26D" w:rsidR="00A72E62" w:rsidRPr="00612A25" w:rsidRDefault="00A72E62" w:rsidP="00A72E62">
            <w:pPr>
              <w:rPr>
                <w:sz w:val="16"/>
              </w:rPr>
            </w:pPr>
            <w:r>
              <w:rPr>
                <w:sz w:val="16"/>
              </w:rPr>
              <w:t xml:space="preserve">Diterima Redaksi: </w:t>
            </w:r>
            <w:r w:rsidR="007F6A94">
              <w:rPr>
                <w:sz w:val="16"/>
              </w:rPr>
              <w:t>06 Juni 2026</w:t>
            </w:r>
          </w:p>
          <w:p w14:paraId="2468EF40" w14:textId="15CBA7C9" w:rsidR="00A72E62" w:rsidRPr="00612A25" w:rsidRDefault="00A72E62" w:rsidP="00A72E62">
            <w:pPr>
              <w:rPr>
                <w:sz w:val="16"/>
              </w:rPr>
            </w:pPr>
            <w:r>
              <w:rPr>
                <w:sz w:val="16"/>
              </w:rPr>
              <w:t xml:space="preserve">Revisi Akhir: </w:t>
            </w:r>
            <w:r w:rsidR="007F6A94">
              <w:rPr>
                <w:sz w:val="16"/>
              </w:rPr>
              <w:t>20 Juni 2026</w:t>
            </w:r>
          </w:p>
          <w:p w14:paraId="68AF1E9F" w14:textId="4A150F68" w:rsidR="00A72E62" w:rsidRPr="00612A25" w:rsidRDefault="00A72E62" w:rsidP="00A72E62">
            <w:pPr>
              <w:rPr>
                <w:sz w:val="16"/>
              </w:rPr>
            </w:pPr>
            <w:r>
              <w:rPr>
                <w:sz w:val="16"/>
              </w:rPr>
              <w:t xml:space="preserve">Diterbitkan </w:t>
            </w:r>
            <w:r>
              <w:rPr>
                <w:i/>
                <w:iCs/>
                <w:sz w:val="16"/>
              </w:rPr>
              <w:t>Online</w:t>
            </w:r>
            <w:r>
              <w:rPr>
                <w:sz w:val="16"/>
              </w:rPr>
              <w:t xml:space="preserve">: </w:t>
            </w:r>
            <w:r w:rsidR="00CD0CFD">
              <w:rPr>
                <w:sz w:val="16"/>
              </w:rPr>
              <w:t>07 Juli 2026</w:t>
            </w:r>
          </w:p>
          <w:p w14:paraId="2136B8B1" w14:textId="77777777" w:rsidR="00A72E62" w:rsidRDefault="00A72E62" w:rsidP="00A72E62"/>
        </w:tc>
        <w:tc>
          <w:tcPr>
            <w:tcW w:w="361" w:type="dxa"/>
            <w:vMerge/>
          </w:tcPr>
          <w:p w14:paraId="4B582C9A" w14:textId="77777777" w:rsidR="00A72E62" w:rsidRDefault="00A72E62" w:rsidP="00A72E62"/>
        </w:tc>
        <w:tc>
          <w:tcPr>
            <w:tcW w:w="5603" w:type="dxa"/>
            <w:vMerge w:val="restart"/>
            <w:tcBorders>
              <w:top w:val="single" w:sz="8" w:space="0" w:color="auto"/>
            </w:tcBorders>
          </w:tcPr>
          <w:p w14:paraId="10B3E2AB" w14:textId="7DCED1EE" w:rsidR="00A72E62" w:rsidRPr="00EB2E40" w:rsidRDefault="00A72E62" w:rsidP="00EB2E40">
            <w:pPr>
              <w:rPr>
                <w:rFonts w:eastAsia="Times New Roman"/>
                <w:color w:val="000000"/>
                <w:sz w:val="16"/>
                <w:szCs w:val="16"/>
                <w:lang w:val="en-ID"/>
              </w:rPr>
            </w:pPr>
            <w:r w:rsidRPr="00EB2E40">
              <w:rPr>
                <w:rFonts w:eastAsia="Times New Roman"/>
                <w:color w:val="000000"/>
                <w:sz w:val="16"/>
                <w:szCs w:val="16"/>
                <w:lang w:val="en-ID"/>
              </w:rPr>
              <w:t>Transformasi pendidikan abad ke-21 menuntut guru mampu mengimplementasikan pembelajaran deep learning yang mendorong berpikir kritis, reflektif, kolaboratif, dan pemecahan masalah berbasis teknologi digital. Namun, berdasarkan hasil observasi di madrasah mitra, pemanfaatan teknologi pembelajaran masih belum optimal dan guru masih mengalami keterbatasan dalam mengintegrasikan media pembelajaran interaktif ke dalam proses pembelajaran. Kegiatan Pengabdian kepada Masyarakat (PKM) ini bertujuan untuk meningkatkan kompetensi pedagogik dan literasi digital guru madrasah melalui pelatihan integrasi ZEP Quiz dalam menyongsong pembelajaran deep learning. Kegiatan dilaksanakan pada 20 April 2026 di MTs Laboratorium IAIN Sumatera Utara dan MA Laboratorium IAIN Sumatera Utara menggunakan pendekatan andragogi dengan metode sosialisasi, pelatihan, praktik langsung, pendampingan, dan evaluasi. Hasil kegiatan menunjukkan adanya peningkatan pemahaman guru terhadap konsep deep learning serta keterampilan penggunaan ZEP Quiz sebagai media pembelajaran dan asesmen interaktif. Guru juga mampu menyusun perangkat pembelajaran berbasis deep learning yang terintegrasi dengan teknologi digital. Selain itu, kegiatan ini memberikan dampak positif terhadap peningkatan partisipasi dan motivasi guru dalam mengembangkan pembelajaran inovatif di madrasah. Implikasi kegiatan ini menunjukkan bahwa integrasi ZEP Quiz dapat menjadi alternatif media pembelajaran interaktif yang mendukung pembelajaran yang lebih aktif, kolaboratif, dan bermakna. Dengan demikian, program PKM ini berkontribusi dalam meningkatkan kompetensi guru serta mendukung transformasi pembelajaran berbasis teknologi di lingkungan madrasah.</w:t>
            </w:r>
          </w:p>
        </w:tc>
      </w:tr>
      <w:tr w:rsidR="00A72E62" w:rsidRPr="000B74FA" w14:paraId="05462BFB" w14:textId="77777777" w:rsidTr="00F818FA">
        <w:trPr>
          <w:trHeight w:val="348"/>
        </w:trPr>
        <w:tc>
          <w:tcPr>
            <w:tcW w:w="3675" w:type="dxa"/>
            <w:tcBorders>
              <w:bottom w:val="single" w:sz="8" w:space="0" w:color="auto"/>
            </w:tcBorders>
            <w:shd w:val="clear" w:color="auto" w:fill="F2F2F2" w:themeFill="background1" w:themeFillShade="F2"/>
          </w:tcPr>
          <w:p w14:paraId="34863514" w14:textId="77777777" w:rsidR="00A72E62" w:rsidRPr="00887C21" w:rsidRDefault="00A72E62" w:rsidP="00A72E62">
            <w:pPr>
              <w:spacing w:before="60" w:after="60"/>
              <w:rPr>
                <w:smallCaps/>
                <w:sz w:val="20"/>
                <w:szCs w:val="20"/>
              </w:rPr>
            </w:pPr>
            <w:r>
              <w:rPr>
                <w:smallCaps/>
                <w:sz w:val="20"/>
                <w:szCs w:val="20"/>
              </w:rPr>
              <w:t>Kata Kunci</w:t>
            </w:r>
          </w:p>
        </w:tc>
        <w:tc>
          <w:tcPr>
            <w:tcW w:w="361" w:type="dxa"/>
            <w:vMerge/>
          </w:tcPr>
          <w:p w14:paraId="1BAF1144" w14:textId="77777777" w:rsidR="00A72E62" w:rsidRPr="000B74FA" w:rsidRDefault="00A72E62" w:rsidP="00A72E62">
            <w:pPr>
              <w:spacing w:after="120"/>
              <w:rPr>
                <w:sz w:val="20"/>
              </w:rPr>
            </w:pPr>
          </w:p>
        </w:tc>
        <w:tc>
          <w:tcPr>
            <w:tcW w:w="5603" w:type="dxa"/>
            <w:vMerge/>
          </w:tcPr>
          <w:p w14:paraId="26361EBE" w14:textId="77777777" w:rsidR="00A72E62" w:rsidRPr="000B74FA" w:rsidRDefault="00A72E62" w:rsidP="00A72E62">
            <w:pPr>
              <w:spacing w:after="120"/>
              <w:rPr>
                <w:sz w:val="20"/>
              </w:rPr>
            </w:pPr>
          </w:p>
        </w:tc>
      </w:tr>
      <w:tr w:rsidR="00A72E62" w14:paraId="7D9BD299" w14:textId="77777777" w:rsidTr="00F818FA">
        <w:trPr>
          <w:trHeight w:val="278"/>
        </w:trPr>
        <w:tc>
          <w:tcPr>
            <w:tcW w:w="3675" w:type="dxa"/>
            <w:tcBorders>
              <w:top w:val="single" w:sz="8" w:space="0" w:color="auto"/>
            </w:tcBorders>
          </w:tcPr>
          <w:p w14:paraId="7011DE33" w14:textId="7FE91D68" w:rsidR="00A72E62" w:rsidRDefault="00A72E62" w:rsidP="00A72E62">
            <w:pPr>
              <w:spacing w:before="120" w:after="120"/>
              <w:jc w:val="left"/>
            </w:pPr>
            <w:r>
              <w:t xml:space="preserve">Deep </w:t>
            </w:r>
            <w:r w:rsidR="00EE1F5E">
              <w:t>Learning</w:t>
            </w:r>
            <w:r w:rsidR="00EE1F5E">
              <w:br/>
              <w:t>Kompetensi Guru</w:t>
            </w:r>
            <w:r w:rsidR="00EE1F5E">
              <w:br/>
              <w:t>Literasi Digital</w:t>
            </w:r>
            <w:r w:rsidR="00EE1F5E">
              <w:br/>
              <w:t>Madrasah</w:t>
            </w:r>
            <w:r w:rsidR="00EE1F5E">
              <w:br/>
            </w:r>
            <w:r w:rsidR="00FF5A06">
              <w:t>ZEP Quiz</w:t>
            </w:r>
          </w:p>
        </w:tc>
        <w:tc>
          <w:tcPr>
            <w:tcW w:w="361" w:type="dxa"/>
            <w:vMerge/>
          </w:tcPr>
          <w:p w14:paraId="78863632" w14:textId="77777777" w:rsidR="00A72E62" w:rsidRDefault="00A72E62" w:rsidP="00A72E62"/>
        </w:tc>
        <w:tc>
          <w:tcPr>
            <w:tcW w:w="5603" w:type="dxa"/>
            <w:vMerge/>
          </w:tcPr>
          <w:p w14:paraId="4FDA1D1D" w14:textId="77777777" w:rsidR="00A72E62" w:rsidRDefault="00A72E62" w:rsidP="00A72E62"/>
        </w:tc>
      </w:tr>
      <w:tr w:rsidR="00A72E62" w14:paraId="77A0B475" w14:textId="77777777" w:rsidTr="00F818FA">
        <w:trPr>
          <w:trHeight w:val="278"/>
        </w:trPr>
        <w:tc>
          <w:tcPr>
            <w:tcW w:w="3675" w:type="dxa"/>
            <w:tcBorders>
              <w:bottom w:val="single" w:sz="8" w:space="0" w:color="auto"/>
            </w:tcBorders>
            <w:shd w:val="clear" w:color="auto" w:fill="F2F2F2" w:themeFill="background1" w:themeFillShade="F2"/>
          </w:tcPr>
          <w:p w14:paraId="5DEB3B74" w14:textId="57A2CAD1" w:rsidR="00A72E62" w:rsidRPr="00887C21" w:rsidRDefault="00A72E62" w:rsidP="00A72E62">
            <w:pPr>
              <w:spacing w:before="60" w:after="60"/>
              <w:rPr>
                <w:smallCaps/>
                <w:szCs w:val="20"/>
              </w:rPr>
            </w:pPr>
            <w:r>
              <w:rPr>
                <w:smallCaps/>
                <w:sz w:val="20"/>
                <w:szCs w:val="20"/>
              </w:rPr>
              <w:t>Koresondensi</w:t>
            </w:r>
            <w:r w:rsidR="00A7610D">
              <w:rPr>
                <w:smallCaps/>
                <w:sz w:val="20"/>
                <w:szCs w:val="20"/>
              </w:rPr>
              <w:t xml:space="preserve"> </w:t>
            </w:r>
            <w:r w:rsidR="00A7610D" w:rsidRPr="00A7610D">
              <w:rPr>
                <w:smallCaps/>
                <w:sz w:val="20"/>
                <w:szCs w:val="20"/>
                <w:vertAlign w:val="superscript"/>
              </w:rPr>
              <w:t>(*)</w:t>
            </w:r>
          </w:p>
        </w:tc>
        <w:tc>
          <w:tcPr>
            <w:tcW w:w="361" w:type="dxa"/>
            <w:vMerge/>
          </w:tcPr>
          <w:p w14:paraId="2454C55B" w14:textId="77777777" w:rsidR="00A72E62" w:rsidRDefault="00A72E62" w:rsidP="00A72E62"/>
        </w:tc>
        <w:tc>
          <w:tcPr>
            <w:tcW w:w="5603" w:type="dxa"/>
            <w:vMerge/>
          </w:tcPr>
          <w:p w14:paraId="63240355" w14:textId="77777777" w:rsidR="00A72E62" w:rsidRDefault="00A72E62" w:rsidP="00A72E62"/>
        </w:tc>
      </w:tr>
      <w:tr w:rsidR="00A72E62" w14:paraId="49F9D7D2" w14:textId="77777777" w:rsidTr="00F818FA">
        <w:trPr>
          <w:trHeight w:val="278"/>
        </w:trPr>
        <w:tc>
          <w:tcPr>
            <w:tcW w:w="3675" w:type="dxa"/>
            <w:tcBorders>
              <w:top w:val="single" w:sz="8" w:space="0" w:color="auto"/>
              <w:bottom w:val="single" w:sz="8" w:space="0" w:color="auto"/>
            </w:tcBorders>
          </w:tcPr>
          <w:p w14:paraId="6B37F1E0" w14:textId="749A8288" w:rsidR="00A72E62" w:rsidRPr="00612A25" w:rsidRDefault="00A72E62" w:rsidP="00A72E62">
            <w:pPr>
              <w:spacing w:before="120" w:line="360" w:lineRule="auto"/>
              <w:rPr>
                <w:sz w:val="16"/>
              </w:rPr>
            </w:pPr>
            <w:r>
              <w:rPr>
                <w:sz w:val="16"/>
              </w:rPr>
              <w:t>Phone</w:t>
            </w:r>
            <w:r w:rsidRPr="00612A25">
              <w:rPr>
                <w:sz w:val="16"/>
              </w:rPr>
              <w:t xml:space="preserve">: </w:t>
            </w:r>
            <w:r w:rsidR="001D47D0">
              <w:rPr>
                <w:sz w:val="16"/>
              </w:rPr>
              <w:t>0853-6248-4507</w:t>
            </w:r>
          </w:p>
          <w:p w14:paraId="5C470480" w14:textId="2DCE0A09" w:rsidR="00A72E62" w:rsidRPr="000068BB" w:rsidRDefault="00A72E62" w:rsidP="00A72E62">
            <w:pPr>
              <w:spacing w:line="360" w:lineRule="auto"/>
            </w:pPr>
            <w:r w:rsidRPr="00612A25">
              <w:rPr>
                <w:sz w:val="16"/>
              </w:rPr>
              <w:t xml:space="preserve">E-mail: </w:t>
            </w:r>
            <w:hyperlink r:id="rId8" w:history="1">
              <w:r w:rsidR="00983C68" w:rsidRPr="009C29A6">
                <w:rPr>
                  <w:rStyle w:val="Hyperlink"/>
                  <w:sz w:val="16"/>
                </w:rPr>
                <w:t>nurrahmi.rizqi@gmail.com</w:t>
              </w:r>
            </w:hyperlink>
            <w:r w:rsidR="00983C68">
              <w:rPr>
                <w:sz w:val="16"/>
              </w:rPr>
              <w:t xml:space="preserve"> </w:t>
            </w:r>
          </w:p>
        </w:tc>
        <w:tc>
          <w:tcPr>
            <w:tcW w:w="361" w:type="dxa"/>
            <w:vMerge/>
          </w:tcPr>
          <w:p w14:paraId="2B849285" w14:textId="77777777" w:rsidR="00A72E62" w:rsidRDefault="00A72E62" w:rsidP="00A72E62"/>
        </w:tc>
        <w:tc>
          <w:tcPr>
            <w:tcW w:w="5603" w:type="dxa"/>
            <w:vMerge/>
            <w:tcBorders>
              <w:bottom w:val="single" w:sz="8" w:space="0" w:color="auto"/>
            </w:tcBorders>
          </w:tcPr>
          <w:p w14:paraId="17F5C100" w14:textId="77777777" w:rsidR="00A72E62" w:rsidRDefault="00A72E62" w:rsidP="00A72E62"/>
        </w:tc>
      </w:tr>
    </w:tbl>
    <w:p w14:paraId="10D95D52" w14:textId="77777777" w:rsidR="00C71BB9" w:rsidRDefault="00C71BB9" w:rsidP="00C71BB9">
      <w:pPr>
        <w:sectPr w:rsidR="00C71BB9" w:rsidSect="003E74A8">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37"/>
          <w:cols w:space="708"/>
          <w:titlePg/>
          <w:docGrid w:linePitch="360"/>
        </w:sectPr>
      </w:pPr>
    </w:p>
    <w:p w14:paraId="7DDDD7F2" w14:textId="77777777" w:rsidR="00C71BB9" w:rsidRPr="00840163" w:rsidRDefault="00C71BB9" w:rsidP="00C71BB9">
      <w:pPr>
        <w:pStyle w:val="Heading1"/>
        <w:numPr>
          <w:ilvl w:val="0"/>
          <w:numId w:val="0"/>
        </w:numPr>
        <w:rPr>
          <w:szCs w:val="21"/>
        </w:rPr>
      </w:pPr>
      <w:r w:rsidRPr="00840163">
        <w:rPr>
          <w:szCs w:val="21"/>
          <w:lang w:val="en-US"/>
        </w:rPr>
        <w:t>PENDAHULUAN</w:t>
      </w:r>
    </w:p>
    <w:p w14:paraId="54DA67F9" w14:textId="77777777" w:rsidR="00DC0E61" w:rsidRDefault="00DC0E61" w:rsidP="00282CB7">
      <w:pPr>
        <w:sectPr w:rsidR="00DC0E61" w:rsidSect="000D24FA">
          <w:headerReference w:type="even" r:id="rId15"/>
          <w:type w:val="continuous"/>
          <w:pgSz w:w="11900" w:h="16840"/>
          <w:pgMar w:top="1134" w:right="851" w:bottom="1171" w:left="1134" w:header="567" w:footer="850" w:gutter="0"/>
          <w:cols w:num="2" w:space="567"/>
          <w:titlePg/>
          <w:docGrid w:linePitch="360"/>
        </w:sectPr>
      </w:pPr>
    </w:p>
    <w:p w14:paraId="620830BE" w14:textId="01F25E81"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Transformasi pendidikan pada era digital dan tuntutan pembelajaran abad ke-21 mendorong perubahan paradigma dari pembelajaran yang berorientasi pada penguasaan materi menuju pembelajaran yang menekankan pemahaman mendalam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DOI":"10.1016/j.heliyon.2024.e32628","ISSN":"2405-8440","author":[{"dropping-particle":"","family":"Naseer","given":"Fawad","non-dropping-particle":"","parse-names":false,"suffix":""},{"dropping-particle":"","family":"Nasir","given":"Muhammad","non-dropping-particle":"","parse-names":false,"suffix":""},{"dropping-particle":"","family":"Tahir","given":"Muhammad","non-dropping-particle":"","parse-names":false,"suffix":""},{"dropping-particle":"","family":"Addas","given":"Abdullah","non-dropping-particle":"","parse-names":false,"suffix":""},{"dropping-particle":"","family":"Aejaz","given":"S M Haider","non-dropping-particle":"","parse-names":false,"suffix":""}],"container-title":"Heliyon","id":"ITEM-1","issue":"11","issued":{"date-parts":[["2024"]]},"page":"e32628","publisher":"Elsevier Ltd","title":"Heliyon Integrating deep learning techniques for personalized learning pathways in higher education","type":"article-journal","volume":"10"},"uris":["http://www.mendeley.com/documents/?uuid=66e08f49-c386-4076-8a41-b86dc153561f"]},{"id":"ITEM-2","itemData":{"DOI":"10.1007/s10639-023-12307-1","ISBN":"1063902312","ISSN":"1573-7608","author":[{"dropping-particle":"","family":"Wu","given":"Xiu-yi","non-dropping-particle":"","parse-names":false,"suffix":""}],"container-title":"Education and Information Technologies","id":"ITEM-2","issue":"1","issued":{"date-parts":[["2024"]]},"number-of-pages":"425-458","publisher":"Springer US","title":"learning : a meta ‑ analysis","type":"book","volume":"29"},"uris":["http://www.mendeley.com/documents/?uuid=3210cd2d-e637-4dc1-803e-6061154f8815"]}],"mendeley":{"formattedCitation":"(Naseer et al., 2024; Wu, 2024)","plainTextFormattedCitation":"(Naseer et al., 2024; Wu, 2024)","previouslyFormattedCitation":"(Naseer et al., 2024; Wu, 2024)"},"properties":{"noteIndex":0},"schema":"https://github.com/citation-style-language/schema/raw/master/csl-citation.json"}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(Naseer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2024; Wu, 2024)</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xml:space="preserve">.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menuntut keterlibatan aktif peserta didik melalui aktivitas berpikir kritis, reflektif, kolaboratif, serta kemampuan mengaitkan konsep dengan konteks kehidupan nyata. Dalam hal ini, guru berperan sebagai fasilitator yang tidak hanya menyampaikan materi, tetapi juga merancang pengalaman belajar yang bermakna dengan memanfaatkan teknologi digital secara efektif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author":[{"dropping-particle":"","family":"Afriani","given":"Gusma","non-dropping-particle":"","parse-names":false,"suffix":""},{"dropping-particle":"","family":"Soegiarto","given":"Ita","non-dropping-particle":"","parse-names":false,"suffix":""},{"dropping-particle":"","family":"Amarullah","given":"Ahmad","non-dropping-particle":"","parse-names":false,"suffix":""},{"dropping-particle":"","family":"Islam","given":"Universitas","non-dropping-particle":"","parse-names":false,"suffix":""},{"dropping-particle":"","family":"Sultan","given":"Negeri","non-dropping-particle":"","parse-names":false,"suffix":""},{"dropping-particle":"","family":"Kasim","given":"Syarif","non-dropping-particle":"","parse-names":false,"suffix":""},{"dropping-particle":"","family":"Jakarta","given":"Universitas Negeri","non-dropping-particle":"","parse-names":false,"suffix":""},{"dropping-particle":"","family":"Tangerang","given":"Universitas Muhammadiyah","non-dropping-particle":"","parse-names":false,"suffix":""}],"id":"ITEM-1","issue":"1","issued":{"date-parts":[["2024"]]},"page":"91-99","title":"Transformasi Guru sebagai Fasilitator Pembelajaran di Era Digital","type":"article-journal","volume":"2"},"uris":["http://www.mendeley.com/documents/?uuid=133a1aa8-9cb5-4f0f-aa6e-19b1ee123c1c"]},{"id":"ITEM-2","itemData":{"author":[{"dropping-particle":"","family":"Aspandi","given":"Ade","non-dropping-particle":"","parse-names":false,"suffix":""},{"dropping-particle":"","family":"Muttaqin","given":"Muhammad Azhar","non-dropping-particle":"","parse-names":false,"suffix":""}],"id":"ITEM-2","issue":"4","issued":{"date-parts":[["2025"]]},"page":"1495-1509","title":"Transforming Teacher Roles in Indonesia ’ s Digital Era : Enhancing Learning Effectiveness and Student Engagement","type":"article-journal","volume":"4"},"uris":["http://www.mendeley.com/documents/?uuid=c3708700-ebee-4fda-8055-62c94213a19e"]}],"mendeley":{"formattedCitation":"(Afriani et al., 2024; Aspandi &amp; Muttaqin, 2025)","plainTextFormattedCitation":"(Afriani et al., 2024; Aspandi &amp; Muttaqin, 2025)","previouslyFormattedCitation":"(Afriani et al., 2024; Aspandi &amp; Muttaqin, 2025)"},"properties":{"noteIndex":0},"schema":"https://github.com/citation-style-language/schema/raw/master/csl-citation.json"}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(Afriani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2024; Aspandi &amp; Muttaqin, 2025)</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w:t>
      </w:r>
    </w:p>
    <w:p w14:paraId="4E389409"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6F42D2E5" w14:textId="22223415"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Mitra dalam kegiatan pengabdian kepada masyarakat ini adalah guru-guru madrasah yang berperan langsung dalam proses pembelajaran. Berdasarkan hasil observasi, wawancara, dan diskusi dengan mitra, diketahui bahwa sebagian besar guru telah memiliki akses terhadap perangkat teknologi seperti laptop, proyektor, dan jaringan internet. Namun, pemanfaatan teknologi tersebut masih terbatas pada fungsi administratif dan presentasional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{"citationItems":[{"id":"ITEM-1","itemData":{"author":[{"dropping-particle":"","family":"Wang","given":"Mingda","non-dropping-particle":"","parse-names":false,"suffix":""}],"container-title":"International Journal of Instruction","id":"ITEM-1","issue":"4","issued":{"date-parts":[["2025"]]},"page":"153-176","title":"Analytical Thinking in Mathematics : A Systematic Literature Review on Research Types and Content","type":"article-journal","volume":"18"},"uris":["http://www.mendeley.com/documents/?uuid=f7c8f497-20dc-4125-93a0-1833ee7f25e0"]},{"id":"ITEM-2","itemData":{"author":[{"dropping-particle":"","family":"Yuna","given":"Di","non-dropping-particle":"","parse-names":false,"suffix":""}],"id":"ITEM-2","issue":"02","issued":{"date-parts":[["2025"]]},"page":"1029-1040","title":"Technology Integration in Education Management : Challenges , Benefits , and Future Directions 2 . The Role of Linguistic Studies in Technology Integration in Educa- tion Management","type":"article-journal","volume":"07"},"uris":["http://www.mendeley.com/documents/?uuid=6a6ea171-4d2c-4c71-a793-b99c11de817f"]},{"id":"ITEM-3","itemData":{"DOI":"10.51583/IJLTEMAS","author":[{"dropping-particle":"","family":"Emmanuel","given":"Samuel Hayatu","non-dropping-particle":"","parse-names":false,"suffix":""}],"container-title":".ijltemas","id":"ITEM-3","issue":"I","issued":{"date-parts":[["2024"]]},"page":"21-34","title":"The Integration of Technology in Educational Management among HEIs in Kaduna State , Nigeria : Challenges and Strategies","type":"article-journal","volume":"XIII"},"uris":["http://www.mendeley.com/documents/?uuid=abc50a4b-d36b-4823-8252-ed6e33f715a0"]}],"mendeley":{"formattedCitation":"(Emmanuel, 2024; Wang, 2025; Yuna, 2025)","plainTextFormattedCitation":"(Emmanuel, 2024; Wang, 2025; Yuna, 2025)","previouslyFormattedCitation":"(Emmanuel, 2024; Wang, 2025; Yuna, 2025)"},"properties":{"noteIndex":0},"schema":"https://github.com/citation-style-language/schema/raw/master/csl-citation.json"}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(Emmanuel, 2024; Wang, 2025; Yuna, 2025)</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xml:space="preserve">, serta belum dioptimalkan untuk mendukung pembelajaran yang mendorong kemampuan berpikir </w:t>
      </w:r>
      <w:r w:rsidRPr="00FF5A06">
        <w:rPr>
          <w:rFonts w:eastAsia="Times New Roman" w:cs="Times New Roman"/>
          <w:color w:val="000000"/>
          <w:sz w:val="20"/>
          <w:szCs w:val="20"/>
          <w:lang w:val="en-ID"/>
        </w:rPr>
        <w:lastRenderedPageBreak/>
        <w:t xml:space="preserve">tingkat tinggi. Selain itu, proses pembelajaran masih didominasi pendekatan konvensional dengan pola </w:t>
      </w:r>
      <w:r w:rsidRPr="00FF5A06">
        <w:rPr>
          <w:rFonts w:eastAsia="Times New Roman" w:cs="Times New Roman"/>
          <w:i/>
          <w:iCs/>
          <w:color w:val="000000"/>
          <w:sz w:val="20"/>
          <w:szCs w:val="20"/>
          <w:lang w:val="en-ID"/>
        </w:rPr>
        <w:t xml:space="preserve">teacher-centered </w:t>
      </w:r>
      <w:r w:rsidRPr="00FF5A06">
        <w:rPr>
          <w:rFonts w:eastAsia="Times New Roman" w:cs="Times New Roman"/>
          <w:i/>
          <w:iCs/>
          <w:color w:val="000000"/>
          <w:sz w:val="20"/>
          <w:szCs w:val="20"/>
          <w:lang w:val="en-ID"/>
        </w:rPr>
        <w:fldChar w:fldCharType="begin" w:fldLock="1"/>
      </w:r>
      <w:r w:rsidRPr="00FF5A06">
        <w:rPr>
          <w:rFonts w:eastAsia="Times New Roman" w:cs="Times New Roman"/>
          <w:i/>
          <w:iCs/>
          <w:color w:val="000000"/>
          <w:sz w:val="20"/>
          <w:szCs w:val="20"/>
          <w:lang w:val="en-ID"/>
        </w:rPr>
        <w:instrText>ADDIN CSL_CITATION {"citationItems":[{"id":"ITEM-1","itemData":{"author":[{"dropping-particle":"","family":"GUELLY","given":"Koffitsè Ekélékana Isidore","non-dropping-particle":"","parse-names":false,"suffix":""}],"container-title":"LAKISA","id":"ITEM-1","issued":{"date-parts":[["2025"]]},"title":"Assessing the Use of Learner-Centered Pedagogy (LCP) in the Teaching and Learning of English as a Foreign Language: A Case Study of Selected Public Secondary Schools in Togo","type":"article-journal","volume":"9"},"uris":["http://www.mendeley.com/documents/?uuid=3e1df33e-e52f-4a68-a9ad-0270c430cc6b"]},{"id":"ITEM-2","itemData":{"author":[{"dropping-particle":"","family":"Ghafar","given":"Zanyar Nathir","non-dropping-particle":"","parse-names":false,"suffix":""}],"container-title":"International Journal of Arts and Humanities","id":"ITEM-2","issue":"1","issued":{"date-parts":[["2023"]]},"page":"1-6","title":"The Teacher-Centered and the Student-Centered: A Comparison of Two Approaches","type":"article-journal","volume":"1"},"uris":["http://www.mendeley.com/documents/?uuid=b7862ec6-9221-49ef-9fbe-b880784872c6"]}],"mendeley":{"formattedCitation":"(Ghafar, 2023; GUELLY, 2025)","plainTextFormattedCitation":"(Ghafar, 2023; GUELLY, 2025)","previouslyFormattedCitation":"(Ghafar, 2023; GUELLY, 2025)"},"properties":{"noteIndex":0},"schema":"https://github.com/citation-style-language/schema/raw/master/csl-citation.json"}</w:instrText>
      </w:r>
      <w:r w:rsidRPr="00FF5A06">
        <w:rPr>
          <w:rFonts w:eastAsia="Times New Roman" w:cs="Times New Roman"/>
          <w:i/>
          <w:iCs/>
          <w:color w:val="000000"/>
          <w:sz w:val="20"/>
          <w:szCs w:val="20"/>
          <w:lang w:val="en-ID"/>
        </w:rPr>
        <w:fldChar w:fldCharType="separate"/>
      </w:r>
      <w:r w:rsidRPr="00FF5A06">
        <w:rPr>
          <w:rFonts w:eastAsia="Times New Roman" w:cs="Times New Roman"/>
          <w:iCs/>
          <w:noProof/>
          <w:color w:val="000000"/>
          <w:sz w:val="20"/>
          <w:szCs w:val="20"/>
          <w:lang w:val="en-ID"/>
        </w:rPr>
        <w:t xml:space="preserve">(Ghafar, 2023; </w:t>
      </w:r>
      <w:r w:rsidR="00584052" w:rsidRPr="00FF5A06">
        <w:rPr>
          <w:rFonts w:eastAsia="Times New Roman" w:cs="Times New Roman"/>
          <w:iCs/>
          <w:noProof/>
          <w:color w:val="000000"/>
          <w:sz w:val="20"/>
          <w:szCs w:val="20"/>
          <w:lang w:val="en-ID"/>
        </w:rPr>
        <w:t>Guelly</w:t>
      </w:r>
      <w:r w:rsidRPr="00FF5A06">
        <w:rPr>
          <w:rFonts w:eastAsia="Times New Roman" w:cs="Times New Roman"/>
          <w:iCs/>
          <w:noProof/>
          <w:color w:val="000000"/>
          <w:sz w:val="20"/>
          <w:szCs w:val="20"/>
          <w:lang w:val="en-ID"/>
        </w:rPr>
        <w:t>, 2025)</w:t>
      </w:r>
      <w:r w:rsidRPr="00FF5A06">
        <w:rPr>
          <w:rFonts w:eastAsia="Times New Roman" w:cs="Times New Roman"/>
          <w:i/>
          <w:iCs/>
          <w:color w:val="000000"/>
          <w:sz w:val="20"/>
          <w:szCs w:val="20"/>
          <w:lang w:val="en-ID"/>
        </w:rPr>
        <w:fldChar w:fldCharType="end"/>
      </w:r>
      <w:r w:rsidRPr="00FF5A06">
        <w:rPr>
          <w:rFonts w:eastAsia="Times New Roman" w:cs="Times New Roman"/>
          <w:color w:val="000000"/>
          <w:sz w:val="20"/>
          <w:szCs w:val="20"/>
          <w:lang w:val="en-ID"/>
        </w:rPr>
        <w:t>, di mana siswa cenderung pasif dan berfokus pada penerimaan informasi serta latihan rutin. Kondisi ini berdampak pada rendahnya partisipasi aktif siswa dan belum optimalnya pemahaman konseptual yang mendalam.</w:t>
      </w:r>
    </w:p>
    <w:p w14:paraId="29C03936"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71A18E47" w14:textId="1AAF6AF8"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Berdasarkan analisis situasi tersebut, permasalahan utama yang dihadapi mitra bukan terletak pada keterbatasan sarana prasarana, melainkan pada aspek kompetensi pedagogik dan literasi digital guru. Secara umum, permasalahan tersebut mencakup dua aspek utama. Pertama, aspek pedagogik, yaitu rendahnya pemahaman guru terhadap konsep dan implementasi </w:t>
      </w:r>
      <w:r w:rsidRPr="00FF5A06">
        <w:rPr>
          <w:rFonts w:eastAsia="Times New Roman" w:cs="Times New Roman"/>
          <w:i/>
          <w:iCs/>
          <w:color w:val="000000"/>
          <w:sz w:val="20"/>
          <w:szCs w:val="20"/>
          <w:lang w:val="en-ID"/>
        </w:rPr>
        <w:t xml:space="preserve">deep learning </w:t>
      </w:r>
      <w:r w:rsidRPr="00FF5A06">
        <w:rPr>
          <w:rFonts w:eastAsia="Times New Roman" w:cs="Times New Roman"/>
          <w:i/>
          <w:iCs/>
          <w:color w:val="000000"/>
          <w:sz w:val="20"/>
          <w:szCs w:val="20"/>
          <w:lang w:val="en-ID"/>
        </w:rPr>
        <w:fldChar w:fldCharType="begin" w:fldLock="1"/>
      </w:r>
      <w:r w:rsidRPr="00FF5A06">
        <w:rPr>
          <w:rFonts w:eastAsia="Times New Roman" w:cs="Times New Roman"/>
          <w:i/>
          <w:iCs/>
          <w:color w:val="000000"/>
          <w:sz w:val="20"/>
          <w:szCs w:val="20"/>
          <w:lang w:val="en-ID"/>
        </w:rPr>
        <w:instrText>ADDIN CSL_CITATION {"citationItems":[{"id":"ITEM-1","itemData":{"author":[{"dropping-particle":"","family":"Isnaeni","given":"Fil","non-dropping-particle":"","parse-names":false,"suffix":""},{"dropping-particle":"","family":"Budiman","given":"Septian Arief","non-dropping-particle":"","parse-names":false,"suffix":""}],"container-title":"Attadrib: Jurnal Pendidikan Guru Madrasah Ibtidaiyah","id":"ITEM-1","issued":{"date-parts":[["2025"]]},"page":"15-30","title":"Analysis of the Readiness for Implementing Deep Learning Curriculum in Madrasah from the Perspective of Educators","type":"article-journal","volume":"8"},"uris":["http://www.mendeley.com/documents/?uuid=312f6d6e-9bb4-4b56-9d4c-9f4fed434802"]},{"id":"ITEM-2","itemData":{"DOI":"10.37251/jee.v6i3.1775","author":[{"dropping-particle":"","family":"Alif","given":"Citra","non-dropping-particle":"","parse-names":false,"suffix":""},{"dropping-particle":"","family":"Elliana","given":"Lia","non-dropping-particle":"","parse-names":false,"suffix":""},{"dropping-particle":"","family":"Yuli","given":"Ike","non-dropping-particle":"","parse-names":false,"suffix":""},{"dropping-particle":"","family":"Dewi","given":"Mestika","non-dropping-particle":"","parse-names":false,"suffix":""}],"container-title":"Journal Evaluation in Education (JEE)","id":"ITEM-2","issue":"3","issued":{"date-parts":[["2025"]]},"title":"Navigating Deep Learning Pedagogy in Rural Classrooms : A Qualitative Study on Teacher Readiness and Innovation in Indonesian Elementary Schools","type":"article-journal","volume":"6"},"uris":["http://www.mendeley.com/documents/?uuid=79a6814d-50d2-44f5-99aa-6ab68c0d5a1c"]}],"mendeley":{"formattedCitation":"(Alif et al., 2025; Isnaeni &amp; Budiman, 2025)","plainTextFormattedCitation":"(Alif et al., 2025; Isnaeni &amp; Budiman, 2025)","previouslyFormattedCitation":"(Alif et al., 2025; Isnaeni &amp; Budiman, 2025)"},"properties":{"noteIndex":0},"schema":"https://github.com/citation-style-language/schema/raw/master/csl-citation.json"}</w:instrText>
      </w:r>
      <w:r w:rsidRPr="00FF5A06">
        <w:rPr>
          <w:rFonts w:eastAsia="Times New Roman" w:cs="Times New Roman"/>
          <w:i/>
          <w:iCs/>
          <w:color w:val="000000"/>
          <w:sz w:val="20"/>
          <w:szCs w:val="20"/>
          <w:lang w:val="en-ID"/>
        </w:rPr>
        <w:fldChar w:fldCharType="separate"/>
      </w:r>
      <w:r w:rsidRPr="00FF5A06">
        <w:rPr>
          <w:rFonts w:eastAsia="Times New Roman" w:cs="Times New Roman"/>
          <w:iCs/>
          <w:noProof/>
          <w:color w:val="000000"/>
          <w:sz w:val="20"/>
          <w:szCs w:val="20"/>
          <w:lang w:val="en-ID"/>
        </w:rPr>
        <w:t xml:space="preserve">(Alif </w:t>
      </w:r>
      <w:r w:rsidR="0066392D">
        <w:rPr>
          <w:rFonts w:eastAsia="Times New Roman" w:cs="Times New Roman"/>
          <w:iCs/>
          <w:noProof/>
          <w:color w:val="000000"/>
          <w:sz w:val="20"/>
          <w:szCs w:val="20"/>
          <w:lang w:val="en-ID"/>
        </w:rPr>
        <w:t>dkk</w:t>
      </w:r>
      <w:r w:rsidRPr="00FF5A06">
        <w:rPr>
          <w:rFonts w:eastAsia="Times New Roman" w:cs="Times New Roman"/>
          <w:iCs/>
          <w:noProof/>
          <w:color w:val="000000"/>
          <w:sz w:val="20"/>
          <w:szCs w:val="20"/>
          <w:lang w:val="en-ID"/>
        </w:rPr>
        <w:t>., 2025; Isnaeni &amp; Budiman, 2025)</w:t>
      </w:r>
      <w:r w:rsidRPr="00FF5A06">
        <w:rPr>
          <w:rFonts w:eastAsia="Times New Roman" w:cs="Times New Roman"/>
          <w:i/>
          <w:iCs/>
          <w:color w:val="000000"/>
          <w:sz w:val="20"/>
          <w:szCs w:val="20"/>
          <w:lang w:val="en-ID"/>
        </w:rPr>
        <w:fldChar w:fldCharType="end"/>
      </w:r>
      <w:r w:rsidRPr="00FF5A06">
        <w:rPr>
          <w:rFonts w:eastAsia="Times New Roman" w:cs="Times New Roman"/>
          <w:color w:val="000000"/>
          <w:sz w:val="20"/>
          <w:szCs w:val="20"/>
          <w:lang w:val="en-ID"/>
        </w:rPr>
        <w:t xml:space="preserve">, adanya kesenjangan antara tuntutan pembelajaran inovatif dan praktik pembelajaran di kelas, serta kesulitan dalam merancang perangkat pembelajaran yang memuat aktivitas eksploratif, diskusi, refleksi, dan asesmen formatif. Kedua, aspek literasi digital, yaitu rendahnya kompetensi pedagogik digital guru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{"citationItems":[{"id":"ITEM-1","itemData":{"author":[{"dropping-particle":"","family":"Halimatussakdiah","given":"Mutiara Nabila","non-dropping-particle":"","parse-names":false,"suffix":""},{"dropping-particle":"","family":"Harahap","given":"Muharrina","non-dropping-particle":"","parse-names":false,"suffix":""},{"dropping-particle":"","family":"Nurmayani","given":"","non-dropping-particle":"","parse-names":false,"suffix":""},{"dropping-particle":"","family":"Angin","given":"Laurensia Masri Perangin","non-dropping-particle":"","parse-names":false,"suffix":""},{"dropping-particle":"","family":"Manurung","given":"Imelda Free Unita","non-dropping-particle":"","parse-names":false,"suffix":""}],"container-title":"JS (JURNAL SEKOLAH)","id":"ITEM-1","issue":"3","issued":{"date-parts":[["2025"]]},"page":"427-434","title":"PENDAMPINGAN LITERASI DIGITAL UNTUK MENINGKATKAN KOMPETENSI PEDAGOGIK GURU SEKOLAH DASAR","type":"article-journal","volume":"9"},"uris":["http://www.mendeley.com/documents/?uuid=8bf0852d-d02f-4f6e-9e3b-9166366878dd"]},{"id":"ITEM-2","itemData":{"author":[{"dropping-particle":"","family":"Safiah","given":"Intan","non-dropping-particle":"","parse-names":false,"suffix":""},{"dropping-particle":"","family":"Fitri","given":"Aida","non-dropping-particle":"","parse-names":false,"suffix":""},{"dropping-particle":"","family":"Achdar","given":"Alief Nasyawal","non-dropping-particle":"","parse-names":false,"suffix":""},{"dropping-particle":"","family":"Kuala","given":"Universitas Syiah","non-dropping-particle":"","parse-names":false,"suffix":""},{"dropping-particle":"","family":"Aceh","given":"Banda","non-dropping-particle":"","parse-names":false,"suffix":""},{"dropping-particle":"","family":"Intanafiauskacid","given":"Email","non-dropping-particle":"","parse-names":false,"suffix":""},{"dropping-particle":"","family":"Jl","given":"Alamat","non-dropping-particle":"","parse-names":false,"suffix":""},{"dropping-particle":"","family":"Nyak","given":"Teuku","non-dropping-particle":"","parse-names":false,"suffix":""},{"dropping-particle":"","family":"No","given":"Arief","non-dropping-particle":"","parse-names":false,"suffix":""},{"dropping-particle":"","family":"Darussalam","given":"Kopelma","non-dropping-particle":"","parse-names":false,"suffix":""},{"dropping-particle":"","family":"Kuala","given":"Kec Syiah","non-dropping-particle":"","parse-names":false,"suffix":""},{"dropping-particle":"","family":"Aceh","given":"Kota Banda","non-dropping-particle":"","parse-names":false,"suffix":""}],"container-title":"Kreatif : Jurnal Pengabdian Masyarakat Nusantara","id":"ITEM-2","issue":"September","issued":{"date-parts":[["2025"]]},"page":"366-378","title":"Pelatihan dan Pendampingan Guru dalam Pengembangan Pembelajaran Deep Learning Terintegrasi Media Digital untuk Meningkatkan Literasi Digital di Sekolah Dasar Teacher Training and Mentoring in Developing Deep Learning Integrated with Digital Media to Impro","type":"article-journal","volume":"5"},"uris":["http://www.mendeley.com/documents/?uuid=5b41ef08-3f56-455e-812b-d5507f14f2a8"]}],"mendeley":{"formattedCitation":"(Halimatussakdiah et al., 2025; Safiah et al., 2025)","plainTextFormattedCitation":"(Halimatussakdiah et al., 2025; Safiah et al., 2025)","previouslyFormattedCitation":"(Halimatussakdiah et al., 2025; Safiah et al., 2025)"},"properties":{"noteIndex":0},"schema":"https://github.com/citation-style-language/schema/raw/master/csl-citation.json"}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(Halimatussakdiah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xml:space="preserve">., 2025; Safiah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2025)</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terbatasnya pengalaman dalam menggunakan media pembelajaran interaktif, serta belum optimalnya pemanfaatan platform digital dalam pembelajaran. Kondisi tersebut juga berdampak pada rendahnya motivasi dan partisipasi siswa dalam proses pembelajaran.</w:t>
      </w:r>
    </w:p>
    <w:p w14:paraId="5AA83A4B"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5DDC39FE" w14:textId="6E88B005"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Salah satu media pembelajaran digital yang memiliki potensi untuk mendukung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adalah ZEP Quiz, yaitu platform kuis interaktif berbasis lingkungan virtual yang memungkinkan siswa belajar secara aktif, kolaboratif, dan menyenangkan. ZEP Quiz dapat dimanfaatkan sebagai sarana asesmen formatif, penguatan konsep, serta pemantik diskusi dan refleksi siswa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{"citationItems":[{"id":"ITEM-1","itemData":{"ISBN":"0000000310611","author":[{"dropping-particle":"","family":"Moreira","given":"Helen","non-dropping-particle":"","parse-names":false,"suffix":""},{"dropping-particle":"","family":"Freire","given":"Martha Lucia Lara","non-dropping-particle":"","parse-names":false,"suffix":""}],"container-title":"Ciencia Latina Revista Cientifica Multidisciplinar","id":"ITEM-1","issue":"2","issued":{"date-parts":[["2024"]]},"title":"PROMOTING FORMATIVE ASSESSMENT WITH QUIZIZZ : A CLASSROOM ACTION RESEARCH STUDY","type":"article-journal","volume":"8"},"uris":["http://www.mendeley.com/documents/?uuid=ede38025-975e-4755-8c4a-09073640e7aa"]},{"id":"ITEM-2","itemData":{"DOI":"10.1007/s11423-025-10486-x","ISBN":"0123456789","ISSN":"1556-6501","author":[{"dropping-particle":"","family":"Hankeln","given":"Corinna","non-dropping-particle":"","parse-names":false,"suffix":""},{"dropping-particle":"","family":"Kroehne","given":"Ulf","non-dropping-particle":"","parse-names":false,"suffix":""},{"dropping-particle":"","family":"Voss","given":"Lea","non-dropping-particle":"","parse-names":false,"suffix":""},{"dropping-particle":"","family":"Gross","given":"Sebastian","non-dropping-particle":"","parse-names":false,"suffix":""}],"container-title":"Educational technology research and development","id":"ITEM-2","issue":"4","issued":{"date-parts":[["2025"]]},"page":"1953-1973","publisher":"Springer US","title":"Developing digital formative assessment for deep conceptual learning goals : Which topic ‑ specific research gaps need to be closed ?","type":"article-journal","volume":"73"},"uris":["http://www.mendeley.com/documents/?uuid=993081aa-5171-49fd-9b7f-133b9902284a"]}],"mendeley":{"formattedCitation":"(Hankeln et al., 2025; Moreira &amp; Freire, 2024)","plainTextFormattedCitation":"(Hankeln et al., 2025; Moreira &amp; Freire, 2024)","previouslyFormattedCitation":"(Hankeln et al., 2025; Moreira &amp; Freire, 2024)"},"properties":{"noteIndex":0},"schema":"https://github.com/citation-style-language/schema/raw/master/csl-citation.json"}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(Hankeln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2025; Moreira &amp; Freire, 2024)</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Namun, hasil analisis menunjukkan bahwa sebagian besar guru belum memiliki pengetahuan dan keterampilan yang memadai dalam menggunakan dan mengintegrasikan ZEP Quiz ke dalam pembelajaran. Oleh karena itu, diperlukan upaya sistematis untuk meningkatkan kompetensi guru dalam memanfaatkan media pembelajaran interaktif secara pedagogis.</w:t>
      </w:r>
    </w:p>
    <w:p w14:paraId="313573B8"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64A9BD62" w14:textId="679490F1"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Berdasarkan permasalahan tersebut, prioritas program Pengabdian Kepada Masyarakat (PKM) difokuskan pada peningkatan kompetensi pedagogik dan literasi digital guru melalui pelatihan dan pendampingan integrasi ZEP Quiz dalam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Penentuan prioritas ini didasarkan pada pertimbangan bahwa kompetensi guru merupakan faktor kunci dalam menentukan kualitas pembelajaran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author":[{"dropping-particle":"","family":"Bagus","given":"Ahmad","non-dropping-particle":"","parse-names":false,"suffix":""},{"dropping-particle":"","family":"Romli","given":"Syifaur","non-dropping-particle":"","parse-names":false,"suffix":""},{"dropping-particle":"","family":"Darmawan","given":"Didit","non-dropping-particle":"","parse-names":false,"suffix":""}],"container-title":"Jurnal Manajemen dan Pendidikan Agama Islam","id":"ITEM-1","issue":"2","issued":{"date-parts":[["2025"]]},"title":"Pengaruh Kompetensi Pedagogik Guru Terhadap Hasil Belajar Siswa Setingkat Menengah Kejuruan","type":"article-journal","volume":"3"},"uris":["http://www.mendeley.com/documents/?uuid=b23767dc-942c-40e4-88db-37cef745802c"]},{"id":"ITEM-2","itemData":{"author":[{"dropping-particle":"","family":"Afriansyah","given":"Fadli","non-dropping-particle":"","parse-names":false,"suffix":""},{"dropping-particle":"","family":"Sirajuddin","given":"","non-dropping-particle":"","parse-names":false,"suffix":""},{"dropping-particle":"","family":"Zulkarnain","given":"","non-dropping-particle":"","parse-names":false,"suffix":""},{"dropping-particle":"","family":"Suradi","given":"A.","non-dropping-particle":"","parse-names":false,"suffix":""}],"container-title":"JOEAI (Journal","id":"ITEM-2","issue":"2","issued":{"date-parts":[["2022"]]},"page":"586-597","title":"KOMPETENSI GURU DAN STRATEGI INSTRUKSIONAL DALAM MENINGKATKAN KUALITAS BELAJAR SISWA","type":"article-journal","volume":"5"},"uris":["http://www.mendeley.com/documents/?uuid=23197823-909e-4f72-89de-c04cad4753b3"]}],"mendeley":{"formattedCitation":"(Afriansyah et al., 2022; Bagus et al., 2025)","plainTextFormattedCitation":"(Afriansyah et al., 2022; Bagus et al., 2025)","previouslyFormattedCitation":"(Afriansyah et al., 2022; Bagus et al., 2025)"},"properties":{"noteIndex":0},"schema":"https://github.com/citation-style-language/schema/raw/master/csl-citation.json"}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(Afriansyah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xml:space="preserve">., 2022; Bagus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2025)</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Dengan meningkatkan kemampuan guru dalam merancang dan melaksanakan pembelajaran berbasis teknologi, diharapkan terjadi perubahan praktik pembelajaran yang lebih inovatif, interaktif, dan berpusat pada siswa. Selain itu, pendekatan ini memiliki dampak berkelanjutan karena dapat diterapkan secara luas dan direplikasi oleh guru lain.</w:t>
      </w:r>
    </w:p>
    <w:p w14:paraId="5EB409A3"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5ED338F5" w14:textId="347BA25E"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Secara teoretis, program ini didasarkan pada beberapa kerangka pemikiran. Pertama, teori konstruktivisme yang menekankan bahwa pengetahuan dibangun secara aktif oleh peserta didik melalui pengalaman belajar </w:t>
      </w:r>
      <w:r w:rsidRPr="00FF5A06">
        <w:rPr>
          <w:rFonts w:eastAsia="Times New Roman" w:cs="Times New Roman"/>
          <w:color w:val="000000"/>
          <w:sz w:val="20"/>
          <w:szCs w:val="20"/>
          <w:lang w:val="en-ID"/>
        </w:rPr>
        <w:fldChar w:fldCharType="begin" w:fldLock="1"/>
      </w:r>
      <w:r w:rsidRPr="00FF5A06">
        <w:rPr>
          <w:rFonts w:eastAsia="Times New Roman" w:cs="Times New Roman"/>
          <w:color w:val="000000"/>
          <w:sz w:val="20"/>
          <w:szCs w:val="20"/>
          <w:lang w:val="en-ID"/>
        </w:rPr>
        <w:instrText>ADDIN CSL_CITATION {"citationItems":[{"id":"ITEM-1","itemData":{"author":[{"dropping-particle":"","family":"Ramadhannisa","given":"Izzati","non-dropping-particle":"","parse-names":false,"suffix":""},{"dropping-particle":"","family":"Radiana","given":"Usman","non-dropping-particle":"","parse-names":false,"suffix":""},{"dropping-particle":"","family":"Wicaksono","given":"Luhur","non-dropping-particle":"","parse-names":false,"suffix":""},{"dropping-particle":"","family":"Imandari","given":"Ratih Zatil","non-dropping-particle":"","parse-names":false,"suffix":""}],"container-title":"VOX EDUKASI : Jurnal Ilmiah Ilmu Pendidikan EKSPLORASI NARATIF PENGALAMAN GURU DALAM MENERAPKAN","id":"ITEM-1","issue":"2","issued":{"date-parts":[["2024"]]},"page":"374-381","title":"EKSPLORASI NARATIF PENGALAMAN GURU DALAM MENERAPKAN FILOSOFI KONSTRUKTIVISME PADA PEMBELAJARAN DARING","type":"article-journal","volume":"15"},"uris":["http://www.mendeley.com/documents/?uuid=d81bb00c-75cd-4a32-8b41-2fb5f44fee93"]},{"id":"ITEM-2","itemData":{"author":[{"dropping-particle":"","family":"Yogaswara","given":"Muhammad Reza","non-dropping-particle":"","parse-names":false,"suffix":""}],"container-title":"CENDEKIA : Jurnal Ilmu Pengetahuan","id":"ITEM-2","issue":"4","issued":{"date-parts":[["2024"]]},"page":"561-568","title":"PENDEKATAN TEORI BELAJAR KONTRUKTIVISME DALAM KURIKULUM MERDEKA MELALUI ME","type":"article-journal","volume":"4"},"uris":["http://www.mendeley.com/documents/?uuid=5162aec0-7804-4570-b1e7-d5438b66f2dc"]}],"mendeley":{"formattedCitation":"(Ramadhannisa et al., 2024; Yogaswara, 2024)","plainTextFormattedCitation":"(Ramadhannisa et al., 2024; Yogaswara, 2024)","previouslyFormattedCitation":"(Ramadhannisa et al., 2024; Yogaswara, 2024)"},"properties":{"noteIndex":0},"schema":"https://github.com/citation-style-language/schema/raw/master/csl-citation.json"}</w:instrText>
      </w:r>
      <w:r w:rsidRPr="00FF5A06">
        <w:rPr>
          <w:rFonts w:eastAsia="Times New Roman" w:cs="Times New Roman"/>
          <w:color w:val="000000"/>
          <w:sz w:val="20"/>
          <w:szCs w:val="20"/>
          <w:lang w:val="en-ID"/>
        </w:rPr>
        <w:fldChar w:fldCharType="separate"/>
      </w:r>
      <w:r w:rsidRPr="00FF5A06">
        <w:rPr>
          <w:rFonts w:eastAsia="Times New Roman" w:cs="Times New Roman"/>
          <w:noProof/>
          <w:color w:val="000000"/>
          <w:sz w:val="20"/>
          <w:szCs w:val="20"/>
          <w:lang w:val="en-ID"/>
        </w:rPr>
        <w:t xml:space="preserve">(Ramadhannisa </w:t>
      </w:r>
      <w:r w:rsidR="0066392D">
        <w:rPr>
          <w:rFonts w:eastAsia="Times New Roman" w:cs="Times New Roman"/>
          <w:noProof/>
          <w:color w:val="000000"/>
          <w:sz w:val="20"/>
          <w:szCs w:val="20"/>
          <w:lang w:val="en-ID"/>
        </w:rPr>
        <w:t>dkk</w:t>
      </w:r>
      <w:r w:rsidRPr="00FF5A06">
        <w:rPr>
          <w:rFonts w:eastAsia="Times New Roman" w:cs="Times New Roman"/>
          <w:noProof/>
          <w:color w:val="000000"/>
          <w:sz w:val="20"/>
          <w:szCs w:val="20"/>
          <w:lang w:val="en-ID"/>
        </w:rPr>
        <w:t>., 2024; Yogaswara, 2024)</w:t>
      </w:r>
      <w:r w:rsidRPr="00FF5A06">
        <w:rPr>
          <w:rFonts w:eastAsia="Times New Roman" w:cs="Times New Roman"/>
          <w:color w:val="000000"/>
          <w:sz w:val="20"/>
          <w:szCs w:val="20"/>
          <w:lang w:val="en-ID"/>
        </w:rPr>
        <w:fldChar w:fldCharType="end"/>
      </w:r>
      <w:r w:rsidRPr="00FF5A06">
        <w:rPr>
          <w:rFonts w:eastAsia="Times New Roman" w:cs="Times New Roman"/>
          <w:color w:val="000000"/>
          <w:sz w:val="20"/>
          <w:szCs w:val="20"/>
          <w:lang w:val="en-ID"/>
        </w:rPr>
        <w:t xml:space="preserve">. Kedua, konsep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yang berfokus pada pemahaman konseptual, refleksi, dan kemampuan mentransfer pengetahuan ke situasi baru. Ketiga, kerangka </w:t>
      </w:r>
      <w:r w:rsidRPr="00FF5A06">
        <w:rPr>
          <w:rFonts w:eastAsia="Times New Roman" w:cs="Times New Roman"/>
          <w:i/>
          <w:iCs/>
          <w:color w:val="000000"/>
          <w:sz w:val="20"/>
          <w:szCs w:val="20"/>
          <w:lang w:val="en-ID"/>
        </w:rPr>
        <w:t>Technological Pedagogical Content Knowledge</w:t>
      </w:r>
      <w:r w:rsidRPr="00FF5A06">
        <w:rPr>
          <w:rFonts w:eastAsia="Times New Roman" w:cs="Times New Roman"/>
          <w:color w:val="000000"/>
          <w:sz w:val="20"/>
          <w:szCs w:val="20"/>
          <w:lang w:val="en-ID"/>
        </w:rPr>
        <w:t xml:space="preserve"> (TPACK) yang menegaskan pentingnya integrasi antara pengetahuan konten, pedagogik, dan teknologi dalam pembelajaran. Integrasi ketiga aspek tersebut memungkinkan guru merancang pembelajaran yang tidak hanya efektif secara akademik, tetapi juga relevan dengan perkembangan teknologi dan kebutuhan peserta didik.</w:t>
      </w:r>
    </w:p>
    <w:p w14:paraId="7D9101D7"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683CFF78" w14:textId="77777777" w:rsid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Kegiatan pengabdian kepada masyarakat ini bertujuan untuk meningkatkan kompetensi pedagogik dan literasi digital guru madrasah melalui pelatihan dan pendampingan integrasi ZEP Quiz dalam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Secara khusus, kegiatan ini bertujuan untuk: (1) meningkatkan pemahaman guru tentang konsep dan prinsip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(2) meningkatkan keterampilan guru dalam menggunakan ZEP Quiz sebagai media pembelajaran dan asesmen interaktif; (3) membekali guru dengan kemampuan merancang perangkat pembelajaran berbasis teknologi yang mendorong berpikir kritis, kolaboratif, dan reflektif; serta (4) meningkatkan kualitas proses pembelajaran yang berdampak pada keterlibatan aktif dan pemahaman mendalam peserta didik.</w:t>
      </w:r>
    </w:p>
    <w:p w14:paraId="13E2CFA8" w14:textId="77777777" w:rsidR="0066392D" w:rsidRPr="00FF5A06" w:rsidRDefault="0066392D" w:rsidP="0066392D">
      <w:pPr>
        <w:pBdr>
          <w:top w:val="nil"/>
          <w:left w:val="nil"/>
          <w:bottom w:val="nil"/>
          <w:right w:val="nil"/>
          <w:between w:val="nil"/>
        </w:pBdr>
        <w:rPr>
          <w:rFonts w:eastAsia="Times New Roman" w:cs="Times New Roman"/>
          <w:color w:val="000000"/>
          <w:sz w:val="20"/>
          <w:szCs w:val="20"/>
          <w:lang w:val="en-ID"/>
        </w:rPr>
      </w:pPr>
    </w:p>
    <w:p w14:paraId="31104075" w14:textId="138AF54C" w:rsidR="009D740E" w:rsidRPr="00FF5A06" w:rsidRDefault="00FF5A06" w:rsidP="0066392D">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Manfaat yang diharapkan dari kegiatan ini adalah meningkatnya kualitas pembelajaran di madrasah melalui penerapan pembelajaran inovatif berbasis teknologi, meningkatnya kompetensi profesional guru, serta terciptanya ekosistem pembelajaran yang lebih adaptif terhadap perkembangan zaman. Selain itu, kegiatan ini juga menghasilkan luaran berupa perangkat pembelajaran terintegrasi ZEP Quiz, dokumentasi praktik baik (</w:t>
      </w:r>
      <w:r w:rsidRPr="00FF5A06">
        <w:rPr>
          <w:rFonts w:eastAsia="Times New Roman" w:cs="Times New Roman"/>
          <w:i/>
          <w:iCs/>
          <w:color w:val="000000"/>
          <w:sz w:val="20"/>
          <w:szCs w:val="20"/>
          <w:lang w:val="en-ID"/>
        </w:rPr>
        <w:t>best practices</w:t>
      </w:r>
      <w:r w:rsidRPr="00FF5A06">
        <w:rPr>
          <w:rFonts w:eastAsia="Times New Roman" w:cs="Times New Roman"/>
          <w:color w:val="000000"/>
          <w:sz w:val="20"/>
          <w:szCs w:val="20"/>
          <w:lang w:val="en-ID"/>
        </w:rPr>
        <w:t xml:space="preserve">), serta rekomendasi implementasi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yang dapat direplikasi di berbagai satuan pendidikan madrasah.</w:t>
      </w:r>
    </w:p>
    <w:p w14:paraId="285238E9" w14:textId="5EE9E13B" w:rsidR="00282CB7" w:rsidRPr="00840163" w:rsidRDefault="0031165A" w:rsidP="000D24FA">
      <w:pPr>
        <w:pStyle w:val="Heading1"/>
        <w:numPr>
          <w:ilvl w:val="0"/>
          <w:numId w:val="0"/>
        </w:numPr>
        <w:rPr>
          <w:szCs w:val="21"/>
          <w:lang w:val="en-US"/>
        </w:rPr>
      </w:pPr>
      <w:r>
        <w:rPr>
          <w:szCs w:val="21"/>
          <w:lang w:val="en-US"/>
        </w:rPr>
        <w:lastRenderedPageBreak/>
        <w:t>METODE PELAKSANA</w:t>
      </w:r>
    </w:p>
    <w:p w14:paraId="3B753C9E" w14:textId="77777777" w:rsidR="00FF5A06" w:rsidRDefault="00FF5A06" w:rsidP="008D0112">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rPr>
        <w:t xml:space="preserve">Kegiatan PKM dilaksanakan pada 20 April 2026 di MTs Laboratorium IAIN SU dan MA Labkratorium IAIN SU secara luring. </w:t>
      </w:r>
      <w:r w:rsidRPr="00FF5A06">
        <w:rPr>
          <w:rFonts w:eastAsia="Times New Roman" w:cs="Times New Roman"/>
          <w:color w:val="000000"/>
          <w:sz w:val="20"/>
          <w:szCs w:val="20"/>
          <w:lang w:val="en-ID"/>
        </w:rPr>
        <w:t xml:space="preserve">Kegiatan Pengabdian kepada Masyarakat (PKM) ini menawarkan solusi terintegrasi untuk mengatasi rendahnya kompetensi pedagogik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dan literasi digital guru madrasah. Solusi dilakukan melalui pelatihan dan pendampingan berbasis praktik.</w:t>
      </w:r>
    </w:p>
    <w:p w14:paraId="5848B4DF" w14:textId="77777777" w:rsidR="008D0112" w:rsidRPr="00FF5A06" w:rsidRDefault="008D0112" w:rsidP="008D0112">
      <w:pPr>
        <w:pBdr>
          <w:top w:val="nil"/>
          <w:left w:val="nil"/>
          <w:bottom w:val="nil"/>
          <w:right w:val="nil"/>
          <w:between w:val="nil"/>
        </w:pBdr>
        <w:rPr>
          <w:rFonts w:eastAsia="Times New Roman" w:cs="Times New Roman"/>
          <w:color w:val="000000"/>
          <w:sz w:val="20"/>
          <w:szCs w:val="20"/>
          <w:lang w:val="en-ID"/>
        </w:rPr>
      </w:pPr>
    </w:p>
    <w:p w14:paraId="1BA34082" w14:textId="77777777" w:rsidR="00FF5A06" w:rsidRDefault="00FF5A06" w:rsidP="008D0112">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Pertama, peningkatan kompetensi pedagogik dilakukan melalui pelatihan konsep dan implementasi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yang menekankan aktivitas berpikir kritis, reflektif, kolaboratif, dan pemecahan masalah. Kedua, peningkatan literasi digital dilakukan melalui pelatihan penggunaan media pembelajaran interaktif berbasis teknologi, khususnya ZEP Quiz. Ketiga, optimalisasi pemanfaatan ZEP Quiz dilakukan dengan membimbing guru merancang kuis interaktif sebagai sarana pembelajaran dan asesmen formatif. Keempat, pendampingan dilakukan dalam penyusunan perangkat pembelajaran (RPP/modul ajar) berbasis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yang terintegrasi dengan ZEP Quiz. Kelima, evaluasi dan tindak lanjut dilakukan untuk mengukur peningkatan kompetensi guru serta memastikan keberlanjutan program.</w:t>
      </w:r>
    </w:p>
    <w:p w14:paraId="27859166" w14:textId="77777777" w:rsidR="008D0112" w:rsidRPr="00FF5A06" w:rsidRDefault="008D0112" w:rsidP="008D0112">
      <w:pPr>
        <w:pBdr>
          <w:top w:val="nil"/>
          <w:left w:val="nil"/>
          <w:bottom w:val="nil"/>
          <w:right w:val="nil"/>
          <w:between w:val="nil"/>
        </w:pBdr>
        <w:rPr>
          <w:rFonts w:eastAsia="Times New Roman" w:cs="Times New Roman"/>
          <w:color w:val="000000"/>
          <w:sz w:val="20"/>
          <w:szCs w:val="20"/>
          <w:lang w:val="en-ID"/>
        </w:rPr>
      </w:pPr>
    </w:p>
    <w:p w14:paraId="60EE7D29" w14:textId="77777777" w:rsidR="00FF5A06" w:rsidRPr="00FF5A06" w:rsidRDefault="00FF5A06" w:rsidP="008D0112">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rPr>
        <w:t xml:space="preserve">Metode pelaksanaan menggunakan pendekatan andragogi yang bersifat partisipatif dan kolaboratif </w:t>
      </w:r>
      <w:r w:rsidRPr="00FF5A06">
        <w:rPr>
          <w:rFonts w:eastAsia="Times New Roman" w:cs="Times New Roman"/>
          <w:color w:val="000000"/>
          <w:sz w:val="20"/>
          <w:szCs w:val="20"/>
        </w:rPr>
        <w:fldChar w:fldCharType="begin" w:fldLock="1"/>
      </w:r>
      <w:r w:rsidRPr="00FF5A06">
        <w:rPr>
          <w:rFonts w:eastAsia="Times New Roman" w:cs="Times New Roman"/>
          <w:color w:val="000000"/>
          <w:sz w:val="20"/>
          <w:szCs w:val="20"/>
        </w:rPr>
        <w:instrText>ADDIN CSL_CITATION {"citationItems":[{"id":"ITEM-1","itemData":{"author":[{"dropping-particle":"","family":"Arutmayanti","given":"Novita","non-dropping-particle":"","parse-names":false,"suffix":""}],"container-title":"International journal of Multicultural and multireligious Understanding","id":"ITEM-1","issue":"8","issued":{"date-parts":[["2023"]]},"page":"335-346","title":"International Journal of Multicultural and Multireligious Understanding Implementation of the Andragogy Approach in Educational Settings : A Systematic Literature Review","type":"article-journal","volume":"10"},"uris":["http://www.mendeley.com/documents/?uuid=3579802e-7f7d-4407-beb6-b41628c2e5b7"]}],"mendeley":{"formattedCitation":"(Arutmayanti, 2023)","plainTextFormattedCitation":"(Arutmayanti, 2023)"},"properties":{"noteIndex":0},"schema":"https://github.com/citation-style-language/schema/raw/master/csl-citation.json"}</w:instrText>
      </w:r>
      <w:r w:rsidRPr="00FF5A06">
        <w:rPr>
          <w:rFonts w:eastAsia="Times New Roman" w:cs="Times New Roman"/>
          <w:color w:val="000000"/>
          <w:sz w:val="20"/>
          <w:szCs w:val="20"/>
        </w:rPr>
        <w:fldChar w:fldCharType="separate"/>
      </w:r>
      <w:r w:rsidRPr="00FF5A06">
        <w:rPr>
          <w:rFonts w:eastAsia="Times New Roman" w:cs="Times New Roman"/>
          <w:noProof/>
          <w:color w:val="000000"/>
          <w:sz w:val="20"/>
          <w:szCs w:val="20"/>
        </w:rPr>
        <w:t>(Arutmayanti, 2023)</w:t>
      </w:r>
      <w:r w:rsidRPr="00FF5A06">
        <w:rPr>
          <w:rFonts w:eastAsia="Times New Roman" w:cs="Times New Roman"/>
          <w:color w:val="000000"/>
          <w:sz w:val="20"/>
          <w:szCs w:val="20"/>
        </w:rPr>
        <w:fldChar w:fldCharType="end"/>
      </w:r>
      <w:r w:rsidRPr="00FF5A06">
        <w:rPr>
          <w:rFonts w:eastAsia="Times New Roman" w:cs="Times New Roman"/>
          <w:color w:val="000000"/>
          <w:sz w:val="20"/>
          <w:szCs w:val="20"/>
        </w:rPr>
        <w:t>. Kegiatan dilaksanakan melalui kombinasi ceramah interaktif, diskusi, praktik langsung (</w:t>
      </w:r>
      <w:r w:rsidRPr="00FF5A06">
        <w:rPr>
          <w:rFonts w:eastAsia="Times New Roman" w:cs="Times New Roman"/>
          <w:i/>
          <w:iCs/>
          <w:color w:val="000000"/>
          <w:sz w:val="20"/>
          <w:szCs w:val="20"/>
        </w:rPr>
        <w:t>learning by doing</w:t>
      </w:r>
      <w:r w:rsidRPr="00FF5A06">
        <w:rPr>
          <w:rFonts w:eastAsia="Times New Roman" w:cs="Times New Roman"/>
          <w:color w:val="000000"/>
          <w:sz w:val="20"/>
          <w:szCs w:val="20"/>
        </w:rPr>
        <w:t>), pendampingan, serta refleksi dan evaluasi. Pendekatan ini memungkinkan guru tidak hanya memahami konsep, tetapi juga mampu mengimplementasikannya secara langsung dalam pembelajaran.</w:t>
      </w:r>
    </w:p>
    <w:p w14:paraId="3844881A" w14:textId="77777777" w:rsidR="00FF5A06" w:rsidRPr="00FF5A06" w:rsidRDefault="00FF5A06" w:rsidP="008D0112">
      <w:pPr>
        <w:pBdr>
          <w:top w:val="nil"/>
          <w:left w:val="nil"/>
          <w:bottom w:val="nil"/>
          <w:right w:val="nil"/>
          <w:between w:val="nil"/>
        </w:pBdr>
        <w:rPr>
          <w:rFonts w:eastAsia="Times New Roman" w:cs="Times New Roman"/>
          <w:color w:val="000000"/>
          <w:sz w:val="20"/>
          <w:szCs w:val="20"/>
        </w:rPr>
      </w:pPr>
      <w:r w:rsidRPr="00FF5A06">
        <w:rPr>
          <w:rFonts w:eastAsia="Times New Roman" w:cs="Times New Roman"/>
          <w:color w:val="000000"/>
          <w:sz w:val="20"/>
          <w:szCs w:val="20"/>
        </w:rPr>
        <w:t>Pelaksanaan kegiatan dilakukan melalui beberapa tahapan, yaitu:</w:t>
      </w:r>
    </w:p>
    <w:p w14:paraId="3826311A" w14:textId="77777777" w:rsidR="00FF5A06" w:rsidRPr="009D6DE4" w:rsidRDefault="00FF5A06" w:rsidP="009D6DE4">
      <w:pPr>
        <w:pStyle w:val="ListParagraph"/>
        <w:numPr>
          <w:ilvl w:val="0"/>
          <w:numId w:val="13"/>
        </w:numPr>
        <w:pBdr>
          <w:top w:val="nil"/>
          <w:left w:val="nil"/>
          <w:bottom w:val="nil"/>
          <w:right w:val="nil"/>
          <w:between w:val="nil"/>
        </w:pBdr>
        <w:rPr>
          <w:rFonts w:eastAsia="Times New Roman" w:cs="Times New Roman"/>
          <w:color w:val="000000"/>
          <w:sz w:val="20"/>
          <w:szCs w:val="20"/>
        </w:rPr>
      </w:pPr>
      <w:r w:rsidRPr="009D6DE4">
        <w:rPr>
          <w:rFonts w:eastAsia="Times New Roman" w:cs="Times New Roman"/>
          <w:color w:val="000000"/>
          <w:sz w:val="20"/>
          <w:szCs w:val="20"/>
        </w:rPr>
        <w:t>Sosialisasi, berupa penyampaian tujuan, manfaat, dan mekanisme kegiatan;</w:t>
      </w:r>
    </w:p>
    <w:p w14:paraId="2C367C40" w14:textId="77777777" w:rsidR="00FF5A06" w:rsidRPr="009D6DE4" w:rsidRDefault="00FF5A06" w:rsidP="009D6DE4">
      <w:pPr>
        <w:pStyle w:val="ListParagraph"/>
        <w:numPr>
          <w:ilvl w:val="0"/>
          <w:numId w:val="13"/>
        </w:numPr>
        <w:pBdr>
          <w:top w:val="nil"/>
          <w:left w:val="nil"/>
          <w:bottom w:val="nil"/>
          <w:right w:val="nil"/>
          <w:between w:val="nil"/>
        </w:pBdr>
        <w:rPr>
          <w:rFonts w:eastAsia="Times New Roman" w:cs="Times New Roman"/>
          <w:color w:val="000000"/>
          <w:sz w:val="20"/>
          <w:szCs w:val="20"/>
        </w:rPr>
      </w:pPr>
      <w:r w:rsidRPr="009D6DE4">
        <w:rPr>
          <w:rFonts w:eastAsia="Times New Roman" w:cs="Times New Roman"/>
          <w:color w:val="000000"/>
          <w:sz w:val="20"/>
          <w:szCs w:val="20"/>
        </w:rPr>
        <w:t xml:space="preserve">Pelatihan, meliputi materi </w:t>
      </w:r>
      <w:r w:rsidRPr="009D6DE4">
        <w:rPr>
          <w:rFonts w:eastAsia="Times New Roman" w:cs="Times New Roman"/>
          <w:i/>
          <w:iCs/>
          <w:color w:val="000000"/>
          <w:sz w:val="20"/>
          <w:szCs w:val="20"/>
        </w:rPr>
        <w:t>deep learning</w:t>
      </w:r>
      <w:r w:rsidRPr="009D6DE4">
        <w:rPr>
          <w:rFonts w:eastAsia="Times New Roman" w:cs="Times New Roman"/>
          <w:color w:val="000000"/>
          <w:sz w:val="20"/>
          <w:szCs w:val="20"/>
        </w:rPr>
        <w:t xml:space="preserve"> dan penggunaan ZEP Quiz;</w:t>
      </w:r>
    </w:p>
    <w:p w14:paraId="414979DE" w14:textId="77777777" w:rsidR="00FF5A06" w:rsidRPr="009D6DE4" w:rsidRDefault="00FF5A06" w:rsidP="009D6DE4">
      <w:pPr>
        <w:pStyle w:val="ListParagraph"/>
        <w:numPr>
          <w:ilvl w:val="0"/>
          <w:numId w:val="13"/>
        </w:numPr>
        <w:pBdr>
          <w:top w:val="nil"/>
          <w:left w:val="nil"/>
          <w:bottom w:val="nil"/>
          <w:right w:val="nil"/>
          <w:between w:val="nil"/>
        </w:pBdr>
        <w:rPr>
          <w:rFonts w:eastAsia="Times New Roman" w:cs="Times New Roman"/>
          <w:color w:val="000000"/>
          <w:sz w:val="20"/>
          <w:szCs w:val="20"/>
        </w:rPr>
      </w:pPr>
      <w:r w:rsidRPr="009D6DE4">
        <w:rPr>
          <w:rFonts w:eastAsia="Times New Roman" w:cs="Times New Roman"/>
          <w:color w:val="000000"/>
          <w:sz w:val="20"/>
          <w:szCs w:val="20"/>
        </w:rPr>
        <w:t>Penerapan teknologi, berupa praktik pembuatan dan penggunaan kuis interaktif;</w:t>
      </w:r>
    </w:p>
    <w:p w14:paraId="3AD51297" w14:textId="77777777" w:rsidR="00FF5A06" w:rsidRPr="009D6DE4" w:rsidRDefault="00FF5A06" w:rsidP="009D6DE4">
      <w:pPr>
        <w:pStyle w:val="ListParagraph"/>
        <w:numPr>
          <w:ilvl w:val="0"/>
          <w:numId w:val="13"/>
        </w:numPr>
        <w:pBdr>
          <w:top w:val="nil"/>
          <w:left w:val="nil"/>
          <w:bottom w:val="nil"/>
          <w:right w:val="nil"/>
          <w:between w:val="nil"/>
        </w:pBdr>
        <w:rPr>
          <w:rFonts w:eastAsia="Times New Roman" w:cs="Times New Roman"/>
          <w:color w:val="000000"/>
          <w:sz w:val="20"/>
          <w:szCs w:val="20"/>
        </w:rPr>
      </w:pPr>
      <w:r w:rsidRPr="009D6DE4">
        <w:rPr>
          <w:rFonts w:eastAsia="Times New Roman" w:cs="Times New Roman"/>
          <w:color w:val="000000"/>
          <w:sz w:val="20"/>
          <w:szCs w:val="20"/>
        </w:rPr>
        <w:t>Pendampingan dan evaluasi, melalui penyusunan perangkat pembelajaran, simulasi (</w:t>
      </w:r>
      <w:r w:rsidRPr="009D6DE4">
        <w:rPr>
          <w:rFonts w:eastAsia="Times New Roman" w:cs="Times New Roman"/>
          <w:i/>
          <w:iCs/>
          <w:color w:val="000000"/>
          <w:sz w:val="20"/>
          <w:szCs w:val="20"/>
        </w:rPr>
        <w:t>microteaching</w:t>
      </w:r>
      <w:r w:rsidRPr="009D6DE4">
        <w:rPr>
          <w:rFonts w:eastAsia="Times New Roman" w:cs="Times New Roman"/>
          <w:color w:val="000000"/>
          <w:sz w:val="20"/>
          <w:szCs w:val="20"/>
        </w:rPr>
        <w:t>), serta pre-test dan post-test; dan</w:t>
      </w:r>
    </w:p>
    <w:p w14:paraId="1B36F5A3" w14:textId="77777777" w:rsidR="00FF5A06" w:rsidRPr="009D6DE4" w:rsidRDefault="00FF5A06" w:rsidP="009D6DE4">
      <w:pPr>
        <w:pStyle w:val="ListParagraph"/>
        <w:numPr>
          <w:ilvl w:val="0"/>
          <w:numId w:val="13"/>
        </w:numPr>
        <w:pBdr>
          <w:top w:val="nil"/>
          <w:left w:val="nil"/>
          <w:bottom w:val="nil"/>
          <w:right w:val="nil"/>
          <w:between w:val="nil"/>
        </w:pBdr>
        <w:rPr>
          <w:rFonts w:eastAsia="Times New Roman" w:cs="Times New Roman"/>
          <w:color w:val="000000"/>
          <w:sz w:val="20"/>
          <w:szCs w:val="20"/>
        </w:rPr>
      </w:pPr>
      <w:r w:rsidRPr="009D6DE4">
        <w:rPr>
          <w:rFonts w:eastAsia="Times New Roman" w:cs="Times New Roman"/>
          <w:color w:val="000000"/>
          <w:sz w:val="20"/>
          <w:szCs w:val="20"/>
        </w:rPr>
        <w:t>Keberlanjutan, melalui pembentukan komunitas belajar dan penyediaan panduan implementasi.</w:t>
      </w:r>
    </w:p>
    <w:p w14:paraId="19C40014" w14:textId="0D750FB0" w:rsidR="00282CB7" w:rsidRPr="00840163" w:rsidRDefault="00C024A9" w:rsidP="000D24FA">
      <w:pPr>
        <w:pStyle w:val="Heading1"/>
        <w:numPr>
          <w:ilvl w:val="0"/>
          <w:numId w:val="0"/>
        </w:numPr>
        <w:rPr>
          <w:szCs w:val="21"/>
        </w:rPr>
      </w:pPr>
      <w:r>
        <w:rPr>
          <w:szCs w:val="21"/>
          <w:lang w:val="en-US"/>
        </w:rPr>
        <w:br/>
      </w:r>
      <w:r w:rsidR="000430D4" w:rsidRPr="00840163">
        <w:rPr>
          <w:szCs w:val="21"/>
          <w:lang w:val="en-US"/>
        </w:rPr>
        <w:t>HASIL DAN PEMBAHASAN</w:t>
      </w:r>
    </w:p>
    <w:p w14:paraId="666E0008" w14:textId="77777777" w:rsidR="00FF5A06" w:rsidRDefault="00FF5A06" w:rsidP="00DC740B">
      <w:pPr>
        <w:pBdr>
          <w:top w:val="nil"/>
          <w:left w:val="nil"/>
          <w:bottom w:val="nil"/>
          <w:right w:val="nil"/>
          <w:between w:val="nil"/>
        </w:pBdr>
        <w:rPr>
          <w:rFonts w:eastAsia="Times New Roman" w:cs="Times New Roman"/>
          <w:color w:val="000000"/>
          <w:sz w:val="20"/>
          <w:szCs w:val="20"/>
        </w:rPr>
      </w:pPr>
      <w:r w:rsidRPr="00FF5A06">
        <w:rPr>
          <w:rFonts w:eastAsia="Times New Roman" w:cs="Times New Roman"/>
          <w:color w:val="000000"/>
          <w:sz w:val="20"/>
          <w:szCs w:val="20"/>
        </w:rPr>
        <w:t xml:space="preserve">Kegiatan Pengabdian kepada Masyarakat (PKM) dengan judul </w:t>
      </w:r>
      <w:r w:rsidRPr="00FF5A06">
        <w:rPr>
          <w:rFonts w:eastAsia="Times New Roman" w:cs="Times New Roman"/>
          <w:i/>
          <w:iCs/>
          <w:color w:val="000000"/>
          <w:sz w:val="20"/>
          <w:szCs w:val="20"/>
        </w:rPr>
        <w:t>“Pelatihan Kompetensi Guru-Guru Madrasah dalam Mengintegrasikan ZEP Quiz dalam Menyongsong Pembelajaran Deep Learning”</w:t>
      </w:r>
      <w:r w:rsidRPr="00FF5A06">
        <w:rPr>
          <w:rFonts w:eastAsia="Times New Roman" w:cs="Times New Roman"/>
          <w:color w:val="000000"/>
          <w:sz w:val="20"/>
          <w:szCs w:val="20"/>
        </w:rPr>
        <w:t xml:space="preserve"> dilaksanakan melalui beberapa tahapan, yaitu sosialisasi, pelatihan, penerapan teknologi, pendampingan dan evaluasi, serta keberlanjutan program. Kegiatan ini bertujuan untuk meningkatkan kompetensi pedagogik dan literasi digital guru madrasah dalam mengimplementasikan pembelajaran berbasis </w:t>
      </w:r>
      <w:r w:rsidRPr="00FF5A06">
        <w:rPr>
          <w:rFonts w:eastAsia="Times New Roman" w:cs="Times New Roman"/>
          <w:i/>
          <w:iCs/>
          <w:color w:val="000000"/>
          <w:sz w:val="20"/>
          <w:szCs w:val="20"/>
        </w:rPr>
        <w:t>deep learning</w:t>
      </w:r>
      <w:r w:rsidRPr="00FF5A06">
        <w:rPr>
          <w:rFonts w:eastAsia="Times New Roman" w:cs="Times New Roman"/>
          <w:color w:val="000000"/>
          <w:sz w:val="20"/>
          <w:szCs w:val="20"/>
        </w:rPr>
        <w:t xml:space="preserve"> dengan memanfaatkan platform ZEP Quiz. </w:t>
      </w:r>
    </w:p>
    <w:p w14:paraId="752BB61F" w14:textId="77777777" w:rsidR="00DE0D72" w:rsidRPr="00FF5A06" w:rsidRDefault="00DE0D72" w:rsidP="00DC740B">
      <w:pPr>
        <w:pBdr>
          <w:top w:val="nil"/>
          <w:left w:val="nil"/>
          <w:bottom w:val="nil"/>
          <w:right w:val="nil"/>
          <w:between w:val="nil"/>
        </w:pBdr>
        <w:rPr>
          <w:rFonts w:eastAsia="Times New Roman" w:cs="Times New Roman"/>
          <w:color w:val="000000"/>
          <w:sz w:val="20"/>
          <w:szCs w:val="20"/>
        </w:rPr>
      </w:pPr>
    </w:p>
    <w:p w14:paraId="250416B6" w14:textId="77777777" w:rsidR="00FF5A06" w:rsidRDefault="00FF5A06" w:rsidP="00DC740B">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 xml:space="preserve">Tahap awal kegiatan dilakukan melalui sosialisasi program kepada guru-guru madrasah sebagai mitra sasaran. Sosialisasi bertujuan untuk memberikan pemahaman mengenai urgensi pembelajaran </w:t>
      </w:r>
      <w:r w:rsidRPr="00FF5A06">
        <w:rPr>
          <w:rFonts w:eastAsia="Times New Roman" w:cs="Times New Roman"/>
          <w:i/>
          <w:iCs/>
          <w:color w:val="000000"/>
          <w:sz w:val="20"/>
          <w:szCs w:val="20"/>
          <w:lang w:val="en-ID"/>
        </w:rPr>
        <w:t>deep learning</w:t>
      </w:r>
      <w:r w:rsidRPr="00FF5A06">
        <w:rPr>
          <w:rFonts w:eastAsia="Times New Roman" w:cs="Times New Roman"/>
          <w:color w:val="000000"/>
          <w:sz w:val="20"/>
          <w:szCs w:val="20"/>
          <w:lang w:val="en-ID"/>
        </w:rPr>
        <w:t xml:space="preserve"> pada abad ke-21 serta pentingnya integrasi teknologi digital dalam pembelajaran. Pada tahap ini, tim pelaksana juga menyampaikan tujuan, mekanisme, jadwal, dan bentuk kegiatan yang akan dilaksanakan selama program pengabdian berlangsung.</w:t>
      </w:r>
    </w:p>
    <w:p w14:paraId="1A6E23BE" w14:textId="77777777" w:rsidR="00DE0D72" w:rsidRPr="00FF5A06" w:rsidRDefault="00DE0D72" w:rsidP="00DC740B">
      <w:pPr>
        <w:pBdr>
          <w:top w:val="nil"/>
          <w:left w:val="nil"/>
          <w:bottom w:val="nil"/>
          <w:right w:val="nil"/>
          <w:between w:val="nil"/>
        </w:pBdr>
        <w:rPr>
          <w:rFonts w:eastAsia="Times New Roman" w:cs="Times New Roman"/>
          <w:color w:val="000000"/>
          <w:sz w:val="20"/>
          <w:szCs w:val="20"/>
          <w:lang w:val="en-ID"/>
        </w:rPr>
      </w:pPr>
    </w:p>
    <w:p w14:paraId="337A9134" w14:textId="6F237088" w:rsidR="005B3AD1" w:rsidRDefault="00FF5A06" w:rsidP="00DC740B">
      <w:pPr>
        <w:pBdr>
          <w:top w:val="nil"/>
          <w:left w:val="nil"/>
          <w:bottom w:val="nil"/>
          <w:right w:val="nil"/>
          <w:between w:val="nil"/>
        </w:pBdr>
        <w:rPr>
          <w:rFonts w:eastAsia="Times New Roman" w:cs="Times New Roman"/>
          <w:color w:val="000000"/>
          <w:sz w:val="20"/>
          <w:szCs w:val="20"/>
          <w:lang w:val="en-ID"/>
        </w:rPr>
      </w:pPr>
      <w:r w:rsidRPr="00FF5A06">
        <w:rPr>
          <w:rFonts w:eastAsia="Times New Roman" w:cs="Times New Roman"/>
          <w:color w:val="000000"/>
          <w:sz w:val="20"/>
          <w:szCs w:val="20"/>
          <w:lang w:val="en-ID"/>
        </w:rPr>
        <w:t>Hasil kegiatan sosialisasi menunjukkan bahwa guru-guru madrasah memberikan respons positif terhadap program yang ditawarkan. Sebagian besar peserta menyampaikan bahwa mereka masih membutuhkan pelatihan terkait pembelajaran berbasis teknologi, khususnya penggunaan media pembelajaran interaktif yang dapat meningkatkan keterlibatan siswa dalam proses pembelajaran</w:t>
      </w:r>
      <w:r w:rsidR="000B2A8F">
        <w:rPr>
          <w:rFonts w:eastAsia="Times New Roman" w:cs="Times New Roman"/>
          <w:color w:val="000000"/>
          <w:sz w:val="20"/>
          <w:szCs w:val="20"/>
          <w:lang w:val="en-ID"/>
        </w:rPr>
        <w:t>.</w:t>
      </w:r>
    </w:p>
    <w:p w14:paraId="4603F39B"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0538D4DD"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043371C8"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62B1F8A1"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5FF3611D"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66209201"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09211C6D"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427AC425"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3F269672"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62ED231C" w14:textId="77777777" w:rsidR="00DE0D72" w:rsidRDefault="00DE0D72" w:rsidP="00DC740B">
      <w:pPr>
        <w:pBdr>
          <w:top w:val="nil"/>
          <w:left w:val="nil"/>
          <w:bottom w:val="nil"/>
          <w:right w:val="nil"/>
          <w:between w:val="nil"/>
        </w:pBdr>
        <w:rPr>
          <w:rFonts w:eastAsia="Times New Roman" w:cs="Times New Roman"/>
          <w:color w:val="000000"/>
          <w:sz w:val="20"/>
          <w:szCs w:val="20"/>
          <w:lang w:val="en-ID"/>
        </w:rPr>
      </w:pPr>
    </w:p>
    <w:p w14:paraId="75C52774" w14:textId="27878926" w:rsidR="00FF5A06" w:rsidRPr="00FF5A06" w:rsidRDefault="00FF5A06" w:rsidP="00FF5A06">
      <w:pPr>
        <w:pBdr>
          <w:top w:val="nil"/>
          <w:left w:val="nil"/>
          <w:bottom w:val="nil"/>
          <w:right w:val="nil"/>
          <w:between w:val="nil"/>
        </w:pBdr>
        <w:spacing w:line="240" w:lineRule="auto"/>
        <w:ind w:firstLine="426"/>
        <w:rPr>
          <w:rFonts w:eastAsia="Times New Roman" w:cs="Times New Roman"/>
          <w:color w:val="000000"/>
          <w:sz w:val="20"/>
          <w:szCs w:val="20"/>
          <w:lang w:val="en-ID"/>
        </w:rPr>
      </w:pPr>
      <w:r>
        <w:rPr>
          <w:noProof/>
        </w:rPr>
        <w:lastRenderedPageBreak/>
        <w:drawing>
          <wp:anchor distT="0" distB="0" distL="114300" distR="114300" simplePos="0" relativeHeight="251661312" behindDoc="1" locked="0" layoutInCell="1" allowOverlap="1" wp14:anchorId="15A541F6" wp14:editId="686A7FC2">
            <wp:simplePos x="0" y="0"/>
            <wp:positionH relativeFrom="column">
              <wp:posOffset>1718310</wp:posOffset>
            </wp:positionH>
            <wp:positionV relativeFrom="paragraph">
              <wp:posOffset>85725</wp:posOffset>
            </wp:positionV>
            <wp:extent cx="2501900" cy="1860550"/>
            <wp:effectExtent l="0" t="0" r="0" b="6350"/>
            <wp:wrapNone/>
            <wp:docPr id="705661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61708" name=""/>
                    <pic:cNvPicPr/>
                  </pic:nvPicPr>
                  <pic:blipFill rotWithShape="1">
                    <a:blip r:embed="rId16" cstate="print">
                      <a:extLst>
                        <a:ext uri="{28A0092B-C50C-407E-A947-70E740481C1C}">
                          <a14:useLocalDpi xmlns:a14="http://schemas.microsoft.com/office/drawing/2010/main" val="0"/>
                        </a:ext>
                      </a:extLst>
                    </a:blip>
                    <a:srcRect l="28474" t="17136" r="27875" b="25153"/>
                    <a:stretch>
                      <a:fillRect/>
                    </a:stretch>
                  </pic:blipFill>
                  <pic:spPr bwMode="auto">
                    <a:xfrm>
                      <a:off x="0" y="0"/>
                      <a:ext cx="2501900" cy="186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D306AE" w14:textId="17747A44" w:rsidR="00BF30E8" w:rsidRDefault="00BF30E8" w:rsidP="00D6056B"/>
    <w:p w14:paraId="56BA643B" w14:textId="77777777" w:rsidR="00FF5A06" w:rsidRDefault="00FF5A06" w:rsidP="00D6056B"/>
    <w:p w14:paraId="7A4E6164" w14:textId="77777777" w:rsidR="00FF5A06" w:rsidRDefault="00FF5A06" w:rsidP="00D6056B"/>
    <w:p w14:paraId="6036E403" w14:textId="77777777" w:rsidR="00FF5A06" w:rsidRDefault="00FF5A06" w:rsidP="00D6056B"/>
    <w:p w14:paraId="19F00BA3" w14:textId="77777777" w:rsidR="00FF5A06" w:rsidRDefault="00FF5A06" w:rsidP="00D6056B"/>
    <w:p w14:paraId="6A834889" w14:textId="77777777" w:rsidR="00BB5239" w:rsidRDefault="00BB5239" w:rsidP="00D6056B"/>
    <w:p w14:paraId="6272B3C5" w14:textId="375CB873" w:rsidR="00BB5239" w:rsidRDefault="00BB5239" w:rsidP="00BB5239">
      <w:pPr>
        <w:jc w:val="center"/>
        <w:rPr>
          <w:lang w:val="id-ID"/>
        </w:rPr>
      </w:pPr>
    </w:p>
    <w:p w14:paraId="49094C49" w14:textId="77777777" w:rsidR="00FF5A06" w:rsidRDefault="00FF5A06" w:rsidP="00BB5239">
      <w:pPr>
        <w:jc w:val="center"/>
        <w:rPr>
          <w:lang w:val="id-ID"/>
        </w:rPr>
      </w:pPr>
    </w:p>
    <w:p w14:paraId="65573B41" w14:textId="77777777" w:rsidR="00FF5A06" w:rsidRDefault="00FF5A06" w:rsidP="00BB5239">
      <w:pPr>
        <w:jc w:val="center"/>
        <w:rPr>
          <w:lang w:val="id-ID"/>
        </w:rPr>
      </w:pPr>
    </w:p>
    <w:p w14:paraId="3F44DC65" w14:textId="77777777" w:rsidR="00FF5A06" w:rsidRDefault="00FF5A06" w:rsidP="00FF5A06">
      <w:pPr>
        <w:pBdr>
          <w:top w:val="nil"/>
          <w:left w:val="nil"/>
          <w:bottom w:val="nil"/>
          <w:right w:val="nil"/>
          <w:between w:val="nil"/>
        </w:pBdr>
        <w:spacing w:line="240" w:lineRule="auto"/>
        <w:jc w:val="center"/>
        <w:rPr>
          <w:rFonts w:eastAsia="Times New Roman" w:cs="Times New Roman"/>
          <w:b/>
          <w:bCs/>
          <w:color w:val="000000"/>
          <w:sz w:val="20"/>
          <w:szCs w:val="20"/>
        </w:rPr>
      </w:pPr>
    </w:p>
    <w:p w14:paraId="41BACBE4" w14:textId="77777777" w:rsidR="00FF5A06" w:rsidRDefault="00FF5A06" w:rsidP="00FF5A06">
      <w:pPr>
        <w:pBdr>
          <w:top w:val="nil"/>
          <w:left w:val="nil"/>
          <w:bottom w:val="nil"/>
          <w:right w:val="nil"/>
          <w:between w:val="nil"/>
        </w:pBdr>
        <w:spacing w:line="240" w:lineRule="auto"/>
        <w:jc w:val="center"/>
        <w:rPr>
          <w:rFonts w:eastAsia="Times New Roman" w:cs="Times New Roman"/>
          <w:b/>
          <w:bCs/>
          <w:color w:val="000000"/>
          <w:sz w:val="20"/>
          <w:szCs w:val="20"/>
        </w:rPr>
      </w:pPr>
    </w:p>
    <w:p w14:paraId="6E164BE5" w14:textId="77777777" w:rsidR="00FF5A06" w:rsidRDefault="00FF5A06" w:rsidP="00FF5A06">
      <w:pPr>
        <w:pBdr>
          <w:top w:val="nil"/>
          <w:left w:val="nil"/>
          <w:bottom w:val="nil"/>
          <w:right w:val="nil"/>
          <w:between w:val="nil"/>
        </w:pBdr>
        <w:spacing w:line="240" w:lineRule="auto"/>
        <w:jc w:val="center"/>
        <w:rPr>
          <w:rFonts w:eastAsia="Times New Roman" w:cs="Times New Roman"/>
          <w:b/>
          <w:bCs/>
          <w:color w:val="000000"/>
          <w:sz w:val="20"/>
          <w:szCs w:val="20"/>
        </w:rPr>
      </w:pPr>
    </w:p>
    <w:p w14:paraId="4950E84A" w14:textId="362CC1DF" w:rsidR="00FF5A06" w:rsidRPr="00DE0D72" w:rsidRDefault="00FF5A06" w:rsidP="00FF5A06">
      <w:pPr>
        <w:pBdr>
          <w:top w:val="nil"/>
          <w:left w:val="nil"/>
          <w:bottom w:val="nil"/>
          <w:right w:val="nil"/>
          <w:between w:val="nil"/>
        </w:pBdr>
        <w:spacing w:line="240" w:lineRule="auto"/>
        <w:jc w:val="center"/>
        <w:rPr>
          <w:rFonts w:eastAsia="Times New Roman" w:cs="Times New Roman"/>
          <w:color w:val="000000"/>
          <w:sz w:val="20"/>
          <w:szCs w:val="20"/>
        </w:rPr>
      </w:pPr>
      <w:r w:rsidRPr="00DE0D72">
        <w:rPr>
          <w:rFonts w:eastAsia="Times New Roman" w:cs="Times New Roman"/>
          <w:color w:val="000000"/>
          <w:sz w:val="20"/>
          <w:szCs w:val="20"/>
        </w:rPr>
        <w:t>Gambar 1. Kegiatan Sosialisasi Program PKM kepada Guru-Guru Madrasah</w:t>
      </w:r>
    </w:p>
    <w:p w14:paraId="5807ADFB" w14:textId="77777777" w:rsidR="00DE0D72" w:rsidRDefault="00DE0D72" w:rsidP="00E663D1">
      <w:pPr>
        <w:pBdr>
          <w:top w:val="nil"/>
          <w:left w:val="nil"/>
          <w:bottom w:val="nil"/>
          <w:right w:val="nil"/>
          <w:between w:val="nil"/>
        </w:pBdr>
        <w:spacing w:line="240" w:lineRule="auto"/>
        <w:ind w:firstLine="567"/>
        <w:rPr>
          <w:rFonts w:eastAsia="Times New Roman" w:cs="Times New Roman"/>
          <w:color w:val="000000"/>
          <w:sz w:val="20"/>
          <w:szCs w:val="20"/>
          <w:lang w:val="en-ID"/>
        </w:rPr>
      </w:pPr>
    </w:p>
    <w:p w14:paraId="281A5B8E" w14:textId="3E68DD89" w:rsid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Tahap pelatihan difokuskan pada peningkatan pemahaman guru mengenai konsep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xml:space="preserve"> dan penggunaan ZEP Quiz sebagai media pembelajaran interaktif. Materi pelatihan mencakup prinsip pembelajaran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strategi pembelajaran yang mendorong berpikir kritis dan reflektif, serta pengenalan fitur-fitur ZEP Quiz.</w:t>
      </w:r>
    </w:p>
    <w:p w14:paraId="4964629B" w14:textId="77777777" w:rsidR="00963448" w:rsidRPr="00E663D1" w:rsidRDefault="00963448" w:rsidP="00DE0D72">
      <w:pPr>
        <w:pBdr>
          <w:top w:val="nil"/>
          <w:left w:val="nil"/>
          <w:bottom w:val="nil"/>
          <w:right w:val="nil"/>
          <w:between w:val="nil"/>
        </w:pBdr>
        <w:rPr>
          <w:rFonts w:eastAsia="Times New Roman" w:cs="Times New Roman"/>
          <w:color w:val="000000"/>
          <w:sz w:val="20"/>
          <w:szCs w:val="20"/>
          <w:lang w:val="en-ID"/>
        </w:rPr>
      </w:pPr>
    </w:p>
    <w:p w14:paraId="16372C4F" w14:textId="77777777" w:rsidR="00E663D1" w:rsidRP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Pelatihan dilaksanakan melalui metode ceramah interaktif, diskusi, dan praktik langsung. Guru dilibatkan secara aktif dalam menganalisis praktik pembelajaran yang selama ini diterapkan di kelas dan mengaitkannya dengan pendekatan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Selain itu, peserta juga diberikan contoh implementasi pembelajaran berbasis kuis interaktif untuk meningkatkan partisipasi dan motivasi belajar siswa.</w:t>
      </w:r>
    </w:p>
    <w:p w14:paraId="2E562233" w14:textId="77777777" w:rsidR="00963448" w:rsidRDefault="00963448" w:rsidP="00DE0D72">
      <w:pPr>
        <w:pBdr>
          <w:top w:val="nil"/>
          <w:left w:val="nil"/>
          <w:bottom w:val="nil"/>
          <w:right w:val="nil"/>
          <w:between w:val="nil"/>
        </w:pBdr>
        <w:rPr>
          <w:rFonts w:eastAsia="Times New Roman" w:cs="Times New Roman"/>
          <w:color w:val="000000"/>
          <w:sz w:val="20"/>
          <w:szCs w:val="20"/>
          <w:lang w:val="en-ID"/>
        </w:rPr>
      </w:pPr>
    </w:p>
    <w:p w14:paraId="5DAB7E62" w14:textId="2B27BBA3" w:rsidR="00E663D1" w:rsidRP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Hasil pelatihan menunjukkan adanya peningkatan pemahaman guru terhadap konsep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xml:space="preserve"> dan pemanfaatan teknologi dalam pembelajaran. Guru mulai memahami bahwa penggunaan media digital tidak hanya berfungsi sebagai alat presentasi, tetapi juga dapat menjadi sarana untuk menciptakan pembelajaran yang aktif, kolaboratif, dan bermakna.</w:t>
      </w:r>
    </w:p>
    <w:p w14:paraId="6897F18B" w14:textId="3C06B5B6" w:rsidR="00E663D1" w:rsidRPr="007440FA" w:rsidRDefault="00E663D1" w:rsidP="00DE0D72">
      <w:pPr>
        <w:pBdr>
          <w:top w:val="nil"/>
          <w:left w:val="nil"/>
          <w:bottom w:val="nil"/>
          <w:right w:val="nil"/>
          <w:between w:val="nil"/>
        </w:pBdr>
        <w:jc w:val="left"/>
        <w:rPr>
          <w:rFonts w:eastAsia="Times New Roman" w:cs="Times New Roman"/>
          <w:b/>
          <w:bCs/>
          <w:color w:val="000000"/>
          <w:sz w:val="20"/>
          <w:szCs w:val="20"/>
        </w:rPr>
      </w:pPr>
      <w:r>
        <w:rPr>
          <w:noProof/>
        </w:rPr>
        <w:drawing>
          <wp:anchor distT="0" distB="0" distL="114300" distR="114300" simplePos="0" relativeHeight="251662336" behindDoc="1" locked="0" layoutInCell="1" allowOverlap="1" wp14:anchorId="0280046C" wp14:editId="580C5174">
            <wp:simplePos x="0" y="0"/>
            <wp:positionH relativeFrom="column">
              <wp:posOffset>1684655</wp:posOffset>
            </wp:positionH>
            <wp:positionV relativeFrom="paragraph">
              <wp:posOffset>111760</wp:posOffset>
            </wp:positionV>
            <wp:extent cx="2484000" cy="1855693"/>
            <wp:effectExtent l="0" t="0" r="0" b="0"/>
            <wp:wrapNone/>
            <wp:docPr id="152380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01111" name=""/>
                    <pic:cNvPicPr/>
                  </pic:nvPicPr>
                  <pic:blipFill rotWithShape="1">
                    <a:blip r:embed="rId17" cstate="print">
                      <a:extLst>
                        <a:ext uri="{28A0092B-C50C-407E-A947-70E740481C1C}">
                          <a14:useLocalDpi xmlns:a14="http://schemas.microsoft.com/office/drawing/2010/main" val="0"/>
                        </a:ext>
                      </a:extLst>
                    </a:blip>
                    <a:srcRect l="27920" t="23636" r="34412" b="26335"/>
                    <a:stretch>
                      <a:fillRect/>
                    </a:stretch>
                  </pic:blipFill>
                  <pic:spPr bwMode="auto">
                    <a:xfrm>
                      <a:off x="0" y="0"/>
                      <a:ext cx="2484000" cy="18556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676A00" w14:textId="77777777" w:rsidR="00BB5239" w:rsidRDefault="00BB5239" w:rsidP="00DE0D72">
      <w:pPr>
        <w:rPr>
          <w:lang w:val="id-ID"/>
        </w:rPr>
      </w:pPr>
    </w:p>
    <w:p w14:paraId="33924C4B" w14:textId="77777777" w:rsidR="00FF5A06" w:rsidRDefault="00FF5A06" w:rsidP="00DE0D72">
      <w:pPr>
        <w:rPr>
          <w:lang w:val="id-ID"/>
        </w:rPr>
      </w:pPr>
    </w:p>
    <w:p w14:paraId="379F0269" w14:textId="77777777" w:rsidR="00FF5A06" w:rsidRDefault="00FF5A06" w:rsidP="00DE0D72">
      <w:pPr>
        <w:rPr>
          <w:lang w:val="id-ID"/>
        </w:rPr>
      </w:pPr>
    </w:p>
    <w:p w14:paraId="56443DBD" w14:textId="77777777" w:rsidR="00E663D1" w:rsidRDefault="00E663D1" w:rsidP="00DE0D72">
      <w:pPr>
        <w:rPr>
          <w:lang w:val="id-ID"/>
        </w:rPr>
      </w:pPr>
    </w:p>
    <w:p w14:paraId="35D51A30" w14:textId="77777777" w:rsidR="00E663D1" w:rsidRDefault="00E663D1" w:rsidP="00DE0D72">
      <w:pPr>
        <w:rPr>
          <w:lang w:val="id-ID"/>
        </w:rPr>
      </w:pPr>
    </w:p>
    <w:p w14:paraId="6A98D20C" w14:textId="77777777" w:rsidR="00E663D1" w:rsidRDefault="00E663D1" w:rsidP="00DE0D72">
      <w:pPr>
        <w:rPr>
          <w:lang w:val="id-ID"/>
        </w:rPr>
      </w:pPr>
    </w:p>
    <w:p w14:paraId="52F43974" w14:textId="77777777" w:rsidR="00E663D1" w:rsidRDefault="00E663D1" w:rsidP="00DE0D72">
      <w:pPr>
        <w:rPr>
          <w:lang w:val="id-ID"/>
        </w:rPr>
      </w:pPr>
    </w:p>
    <w:p w14:paraId="67BD2AC0" w14:textId="77777777" w:rsidR="00E663D1" w:rsidRDefault="00E663D1" w:rsidP="00DE0D72">
      <w:pPr>
        <w:rPr>
          <w:lang w:val="id-ID"/>
        </w:rPr>
      </w:pPr>
    </w:p>
    <w:p w14:paraId="1D6BF597" w14:textId="77777777" w:rsidR="00E663D1" w:rsidRDefault="00E663D1" w:rsidP="00DE0D72">
      <w:pPr>
        <w:rPr>
          <w:lang w:val="id-ID"/>
        </w:rPr>
      </w:pPr>
    </w:p>
    <w:p w14:paraId="5301F663" w14:textId="77777777" w:rsidR="00E663D1" w:rsidRDefault="00E663D1" w:rsidP="00DE0D72">
      <w:pPr>
        <w:rPr>
          <w:lang w:val="id-ID"/>
        </w:rPr>
      </w:pPr>
    </w:p>
    <w:p w14:paraId="3C47C7E2" w14:textId="77777777" w:rsidR="00E663D1" w:rsidRDefault="00E663D1" w:rsidP="00DE0D72">
      <w:pPr>
        <w:rPr>
          <w:lang w:val="id-ID"/>
        </w:rPr>
      </w:pPr>
    </w:p>
    <w:p w14:paraId="35EFE558" w14:textId="77777777" w:rsidR="00E663D1" w:rsidRDefault="00E663D1" w:rsidP="00DE0D72">
      <w:pPr>
        <w:rPr>
          <w:lang w:val="id-ID"/>
        </w:rPr>
      </w:pPr>
    </w:p>
    <w:p w14:paraId="5EC9ECE1" w14:textId="77777777" w:rsidR="00E663D1" w:rsidRDefault="00E663D1" w:rsidP="00DE0D72">
      <w:pPr>
        <w:pBdr>
          <w:top w:val="nil"/>
          <w:left w:val="nil"/>
          <w:bottom w:val="nil"/>
          <w:right w:val="nil"/>
          <w:between w:val="nil"/>
        </w:pBdr>
        <w:jc w:val="center"/>
        <w:rPr>
          <w:rFonts w:cs="Times New Roman"/>
          <w:noProof/>
          <w:sz w:val="20"/>
          <w:szCs w:val="20"/>
        </w:rPr>
      </w:pPr>
      <w:r w:rsidRPr="00963448">
        <w:rPr>
          <w:rFonts w:cs="Times New Roman"/>
          <w:noProof/>
          <w:sz w:val="20"/>
          <w:szCs w:val="20"/>
        </w:rPr>
        <w:t>Gambar 2. Kegiatan Pelatihan Penggunaan ZEP Quiz dan Pembelajaran Deep Learning</w:t>
      </w:r>
    </w:p>
    <w:p w14:paraId="50FBB6D7" w14:textId="77777777" w:rsidR="00963448" w:rsidRPr="00963448" w:rsidRDefault="00963448" w:rsidP="00DE0D72">
      <w:pPr>
        <w:pBdr>
          <w:top w:val="nil"/>
          <w:left w:val="nil"/>
          <w:bottom w:val="nil"/>
          <w:right w:val="nil"/>
          <w:between w:val="nil"/>
        </w:pBdr>
        <w:jc w:val="center"/>
        <w:rPr>
          <w:rFonts w:cs="Times New Roman"/>
          <w:noProof/>
          <w:sz w:val="20"/>
          <w:szCs w:val="20"/>
        </w:rPr>
      </w:pPr>
    </w:p>
    <w:p w14:paraId="03915812" w14:textId="77777777" w:rsid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Pada tahap penerapan teknologi, guru dibimbing secara langsung untuk membuat akun, mengelola kelas virtual, dan merancang kuis interaktif menggunakan ZEP Quiz. Kegiatan dilakukan dengan pendekatan </w:t>
      </w:r>
      <w:r w:rsidRPr="00E663D1">
        <w:rPr>
          <w:rFonts w:eastAsia="Times New Roman" w:cs="Times New Roman"/>
          <w:i/>
          <w:iCs/>
          <w:color w:val="000000"/>
          <w:sz w:val="20"/>
          <w:szCs w:val="20"/>
          <w:lang w:val="en-ID"/>
        </w:rPr>
        <w:t>learning by doing</w:t>
      </w:r>
      <w:r w:rsidRPr="00E663D1">
        <w:rPr>
          <w:rFonts w:eastAsia="Times New Roman" w:cs="Times New Roman"/>
          <w:color w:val="000000"/>
          <w:sz w:val="20"/>
          <w:szCs w:val="20"/>
          <w:lang w:val="en-ID"/>
        </w:rPr>
        <w:t>, sehingga peserta dapat mempraktikkan secara langsung penggunaan platform tersebut sesuai mata pelajaran yang diampu.</w:t>
      </w:r>
    </w:p>
    <w:p w14:paraId="60B72158" w14:textId="77777777" w:rsidR="00963448" w:rsidRPr="00E663D1" w:rsidRDefault="00963448" w:rsidP="00DE0D72">
      <w:pPr>
        <w:pBdr>
          <w:top w:val="nil"/>
          <w:left w:val="nil"/>
          <w:bottom w:val="nil"/>
          <w:right w:val="nil"/>
          <w:between w:val="nil"/>
        </w:pBdr>
        <w:rPr>
          <w:rFonts w:eastAsia="Times New Roman" w:cs="Times New Roman"/>
          <w:color w:val="000000"/>
          <w:sz w:val="20"/>
          <w:szCs w:val="20"/>
          <w:lang w:val="en-ID"/>
        </w:rPr>
      </w:pPr>
    </w:p>
    <w:p w14:paraId="79EC6654" w14:textId="77777777" w:rsid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Guru juga dilatih untuk menyusun soal berbasis pemahaman konsep dan asesmen formatif yang mendukung pembelajaran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Melalui kegiatan ini, peserta berhasil menghasilkan beberapa produk kuis interaktif yang dapat digunakan dalam proses pembelajaran di madrasah.</w:t>
      </w:r>
    </w:p>
    <w:p w14:paraId="12F4C6AF" w14:textId="77777777" w:rsidR="00963448" w:rsidRPr="00E663D1" w:rsidRDefault="00963448" w:rsidP="00DE0D72">
      <w:pPr>
        <w:pBdr>
          <w:top w:val="nil"/>
          <w:left w:val="nil"/>
          <w:bottom w:val="nil"/>
          <w:right w:val="nil"/>
          <w:between w:val="nil"/>
        </w:pBdr>
        <w:rPr>
          <w:rFonts w:eastAsia="Times New Roman" w:cs="Times New Roman"/>
          <w:color w:val="000000"/>
          <w:sz w:val="20"/>
          <w:szCs w:val="20"/>
          <w:lang w:val="en-ID"/>
        </w:rPr>
      </w:pPr>
    </w:p>
    <w:p w14:paraId="7D1EA2C4" w14:textId="77777777" w:rsid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Hasil penerapan teknologi menunjukkan bahwa guru menjadi lebih percaya diri dalam menggunakan media pembelajaran digital. Selain itu, guru juga mulai mampu mengintegrasikan ZEP Quiz ke dalam aktivitas pembelajaran untuk meningkatkan keterlibatan aktif siswa.</w:t>
      </w:r>
    </w:p>
    <w:p w14:paraId="1492B2CF" w14:textId="77777777" w:rsidR="00963448" w:rsidRDefault="00963448" w:rsidP="00DE0D72">
      <w:pPr>
        <w:pBdr>
          <w:top w:val="nil"/>
          <w:left w:val="nil"/>
          <w:bottom w:val="nil"/>
          <w:right w:val="nil"/>
          <w:between w:val="nil"/>
        </w:pBdr>
        <w:rPr>
          <w:rFonts w:eastAsia="Times New Roman" w:cs="Times New Roman"/>
          <w:color w:val="000000"/>
          <w:sz w:val="20"/>
          <w:szCs w:val="20"/>
          <w:lang w:val="en-ID"/>
        </w:rPr>
      </w:pPr>
    </w:p>
    <w:p w14:paraId="39779DF4" w14:textId="77777777" w:rsidR="00963448" w:rsidRDefault="00963448" w:rsidP="00DE0D72">
      <w:pPr>
        <w:pBdr>
          <w:top w:val="nil"/>
          <w:left w:val="nil"/>
          <w:bottom w:val="nil"/>
          <w:right w:val="nil"/>
          <w:between w:val="nil"/>
        </w:pBdr>
        <w:rPr>
          <w:rFonts w:eastAsia="Times New Roman" w:cs="Times New Roman"/>
          <w:color w:val="000000"/>
          <w:sz w:val="20"/>
          <w:szCs w:val="20"/>
          <w:lang w:val="en-ID"/>
        </w:rPr>
      </w:pPr>
    </w:p>
    <w:p w14:paraId="5FC22876" w14:textId="77777777" w:rsidR="00963448" w:rsidRDefault="00963448" w:rsidP="00DE0D72">
      <w:pPr>
        <w:pBdr>
          <w:top w:val="nil"/>
          <w:left w:val="nil"/>
          <w:bottom w:val="nil"/>
          <w:right w:val="nil"/>
          <w:between w:val="nil"/>
        </w:pBdr>
        <w:rPr>
          <w:rFonts w:eastAsia="Times New Roman" w:cs="Times New Roman"/>
          <w:color w:val="000000"/>
          <w:sz w:val="20"/>
          <w:szCs w:val="20"/>
          <w:lang w:val="en-ID"/>
        </w:rPr>
      </w:pPr>
    </w:p>
    <w:p w14:paraId="5F376118" w14:textId="77777777" w:rsidR="00963448" w:rsidRDefault="00963448" w:rsidP="00DE0D72">
      <w:pPr>
        <w:pBdr>
          <w:top w:val="nil"/>
          <w:left w:val="nil"/>
          <w:bottom w:val="nil"/>
          <w:right w:val="nil"/>
          <w:between w:val="nil"/>
        </w:pBdr>
        <w:rPr>
          <w:rFonts w:eastAsia="Times New Roman" w:cs="Times New Roman"/>
          <w:color w:val="000000"/>
          <w:sz w:val="20"/>
          <w:szCs w:val="20"/>
          <w:lang w:val="en-ID"/>
        </w:rPr>
      </w:pPr>
    </w:p>
    <w:p w14:paraId="2009F864" w14:textId="5A736089" w:rsidR="00E663D1" w:rsidRDefault="00963448" w:rsidP="00DE0D72">
      <w:pPr>
        <w:rPr>
          <w:lang w:val="id-ID"/>
        </w:rPr>
      </w:pPr>
      <w:r>
        <w:rPr>
          <w:rFonts w:eastAsia="Times New Roman" w:cs="Times New Roman"/>
          <w:color w:val="000000"/>
          <w:sz w:val="20"/>
          <w:szCs w:val="20"/>
          <w:lang w:val="en-ID"/>
        </w:rPr>
        <w:lastRenderedPageBreak/>
        <w:br/>
      </w:r>
      <w:r w:rsidR="00E663D1">
        <w:rPr>
          <w:noProof/>
        </w:rPr>
        <w:drawing>
          <wp:anchor distT="0" distB="0" distL="114300" distR="114300" simplePos="0" relativeHeight="251663360" behindDoc="1" locked="0" layoutInCell="1" allowOverlap="1" wp14:anchorId="5BFDA243" wp14:editId="5769AAFD">
            <wp:simplePos x="0" y="0"/>
            <wp:positionH relativeFrom="column">
              <wp:posOffset>1684655</wp:posOffset>
            </wp:positionH>
            <wp:positionV relativeFrom="paragraph">
              <wp:posOffset>113030</wp:posOffset>
            </wp:positionV>
            <wp:extent cx="2565400" cy="1917700"/>
            <wp:effectExtent l="0" t="0" r="6350" b="6350"/>
            <wp:wrapNone/>
            <wp:docPr id="299166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66248" name=""/>
                    <pic:cNvPicPr/>
                  </pic:nvPicPr>
                  <pic:blipFill rotWithShape="1">
                    <a:blip r:embed="rId18" cstate="print">
                      <a:extLst>
                        <a:ext uri="{28A0092B-C50C-407E-A947-70E740481C1C}">
                          <a14:useLocalDpi xmlns:a14="http://schemas.microsoft.com/office/drawing/2010/main" val="0"/>
                        </a:ext>
                      </a:extLst>
                    </a:blip>
                    <a:srcRect l="27698" t="14773" r="27543" b="25743"/>
                    <a:stretch>
                      <a:fillRect/>
                    </a:stretch>
                  </pic:blipFill>
                  <pic:spPr bwMode="auto">
                    <a:xfrm>
                      <a:off x="0" y="0"/>
                      <a:ext cx="2565400" cy="191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2D8150" w14:textId="2DC05321" w:rsidR="00E663D1" w:rsidRDefault="00E663D1" w:rsidP="00DE0D72">
      <w:pPr>
        <w:rPr>
          <w:lang w:val="id-ID"/>
        </w:rPr>
      </w:pPr>
    </w:p>
    <w:p w14:paraId="04EB0DDF" w14:textId="4325A557" w:rsidR="00E663D1" w:rsidRDefault="00E663D1" w:rsidP="00DE0D72">
      <w:pPr>
        <w:rPr>
          <w:lang w:val="id-ID"/>
        </w:rPr>
      </w:pPr>
    </w:p>
    <w:p w14:paraId="6D57D29D" w14:textId="77777777" w:rsidR="00E663D1" w:rsidRDefault="00E663D1" w:rsidP="00DE0D72">
      <w:pPr>
        <w:rPr>
          <w:lang w:val="id-ID"/>
        </w:rPr>
      </w:pPr>
    </w:p>
    <w:p w14:paraId="3C891AC7" w14:textId="77777777" w:rsidR="00E663D1" w:rsidRDefault="00E663D1" w:rsidP="00DE0D72">
      <w:pPr>
        <w:rPr>
          <w:lang w:val="id-ID"/>
        </w:rPr>
      </w:pPr>
    </w:p>
    <w:p w14:paraId="59B9820A" w14:textId="77777777" w:rsidR="00E663D1" w:rsidRDefault="00E663D1" w:rsidP="00DE0D72">
      <w:pPr>
        <w:rPr>
          <w:lang w:val="id-ID"/>
        </w:rPr>
      </w:pPr>
    </w:p>
    <w:p w14:paraId="67B5924B" w14:textId="77777777" w:rsidR="00E663D1" w:rsidRDefault="00E663D1" w:rsidP="00DE0D72">
      <w:pPr>
        <w:rPr>
          <w:lang w:val="id-ID"/>
        </w:rPr>
      </w:pPr>
    </w:p>
    <w:p w14:paraId="70E9FFC3" w14:textId="77777777" w:rsidR="00E663D1" w:rsidRDefault="00E663D1" w:rsidP="00DE0D72">
      <w:pPr>
        <w:rPr>
          <w:lang w:val="id-ID"/>
        </w:rPr>
      </w:pPr>
    </w:p>
    <w:p w14:paraId="65CC3B47" w14:textId="77777777" w:rsidR="00E663D1" w:rsidRDefault="00E663D1" w:rsidP="00DE0D72">
      <w:pPr>
        <w:rPr>
          <w:lang w:val="id-ID"/>
        </w:rPr>
      </w:pPr>
    </w:p>
    <w:p w14:paraId="2D4984CE" w14:textId="77777777" w:rsidR="00E663D1" w:rsidRDefault="00E663D1" w:rsidP="00DE0D72">
      <w:pPr>
        <w:rPr>
          <w:lang w:val="id-ID"/>
        </w:rPr>
      </w:pPr>
    </w:p>
    <w:p w14:paraId="44C80596" w14:textId="77777777" w:rsidR="00E663D1" w:rsidRDefault="00E663D1" w:rsidP="00DE0D72">
      <w:pPr>
        <w:rPr>
          <w:lang w:val="id-ID"/>
        </w:rPr>
      </w:pPr>
    </w:p>
    <w:p w14:paraId="1BC54F55" w14:textId="77777777" w:rsidR="00E663D1" w:rsidRDefault="00E663D1" w:rsidP="00DE0D72">
      <w:pPr>
        <w:rPr>
          <w:lang w:val="id-ID"/>
        </w:rPr>
      </w:pPr>
    </w:p>
    <w:p w14:paraId="4046BB66" w14:textId="77777777" w:rsidR="00E663D1" w:rsidRDefault="00E663D1" w:rsidP="00DE0D72">
      <w:pPr>
        <w:rPr>
          <w:lang w:val="id-ID"/>
        </w:rPr>
      </w:pPr>
    </w:p>
    <w:p w14:paraId="28150231" w14:textId="77777777" w:rsidR="00E663D1" w:rsidRDefault="00E663D1" w:rsidP="00DE0D72">
      <w:pPr>
        <w:pBdr>
          <w:top w:val="nil"/>
          <w:left w:val="nil"/>
          <w:bottom w:val="nil"/>
          <w:right w:val="nil"/>
          <w:between w:val="nil"/>
        </w:pBdr>
        <w:jc w:val="center"/>
        <w:rPr>
          <w:rFonts w:eastAsia="Times New Roman" w:cs="Times New Roman"/>
          <w:color w:val="000000"/>
          <w:sz w:val="20"/>
          <w:szCs w:val="20"/>
        </w:rPr>
      </w:pPr>
      <w:r w:rsidRPr="00963448">
        <w:rPr>
          <w:rFonts w:eastAsia="Times New Roman" w:cs="Times New Roman"/>
          <w:color w:val="000000"/>
          <w:sz w:val="20"/>
          <w:szCs w:val="20"/>
        </w:rPr>
        <w:t>Gambar 3. Praktik Pembuatan dan Penggunaan ZEP Quiz oleh Guru Madrasah</w:t>
      </w:r>
    </w:p>
    <w:p w14:paraId="529E38CE" w14:textId="77777777" w:rsidR="00775B98" w:rsidRPr="00963448" w:rsidRDefault="00775B98" w:rsidP="00DE0D72">
      <w:pPr>
        <w:pBdr>
          <w:top w:val="nil"/>
          <w:left w:val="nil"/>
          <w:bottom w:val="nil"/>
          <w:right w:val="nil"/>
          <w:between w:val="nil"/>
        </w:pBdr>
        <w:jc w:val="center"/>
        <w:rPr>
          <w:rFonts w:eastAsia="Times New Roman" w:cs="Times New Roman"/>
          <w:color w:val="000000"/>
          <w:sz w:val="20"/>
          <w:szCs w:val="20"/>
        </w:rPr>
      </w:pPr>
    </w:p>
    <w:p w14:paraId="4901D250" w14:textId="77777777" w:rsidR="00E663D1" w:rsidRP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Tahap pendampingan dilakukan melalui bimbingan intensif dalam penyusunan perangkat pembelajaran berupa RPP atau modul ajar berbasis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xml:space="preserve"> yang terintegrasi dengan ZEP Quiz. Guru juga melakukan simulasi pembelajaran (</w:t>
      </w:r>
      <w:r w:rsidRPr="00E663D1">
        <w:rPr>
          <w:rFonts w:eastAsia="Times New Roman" w:cs="Times New Roman"/>
          <w:i/>
          <w:iCs/>
          <w:color w:val="000000"/>
          <w:sz w:val="20"/>
          <w:szCs w:val="20"/>
          <w:lang w:val="en-ID"/>
        </w:rPr>
        <w:t>microteaching</w:t>
      </w:r>
      <w:r w:rsidRPr="00E663D1">
        <w:rPr>
          <w:rFonts w:eastAsia="Times New Roman" w:cs="Times New Roman"/>
          <w:color w:val="000000"/>
          <w:sz w:val="20"/>
          <w:szCs w:val="20"/>
          <w:lang w:val="en-ID"/>
        </w:rPr>
        <w:t>) untuk mengimplementasikan perangkat yang telah disusun.</w:t>
      </w:r>
    </w:p>
    <w:p w14:paraId="706B662B" w14:textId="77777777" w:rsidR="00775B98" w:rsidRDefault="00775B98" w:rsidP="00DE0D72">
      <w:pPr>
        <w:pBdr>
          <w:top w:val="nil"/>
          <w:left w:val="nil"/>
          <w:bottom w:val="nil"/>
          <w:right w:val="nil"/>
          <w:between w:val="nil"/>
        </w:pBdr>
        <w:rPr>
          <w:rFonts w:eastAsia="Times New Roman" w:cs="Times New Roman"/>
          <w:color w:val="000000"/>
          <w:sz w:val="20"/>
          <w:szCs w:val="20"/>
          <w:lang w:val="en-ID"/>
        </w:rPr>
      </w:pPr>
    </w:p>
    <w:p w14:paraId="65EE2FF6" w14:textId="1AF6280E" w:rsidR="00E663D1" w:rsidRP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Evaluasi kegiatan dilakukan melalui pre-test dan post-test, observasi aktivitas peserta, penilaian produk pembelajaran, serta refleksi bersama. Berdasarkan hasil evaluasi, terjadi peningkatan kompetensi guru dalam memahami pembelajaran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 xml:space="preserve"> dan penggunaan ZEP Quiz dalam pembelajaran. Guru juga menunjukkan peningkatan keterampilan dalam menyusun perangkat pembelajaran berbasis teknologi.</w:t>
      </w:r>
    </w:p>
    <w:p w14:paraId="799B7650" w14:textId="77777777" w:rsidR="00775B98" w:rsidRDefault="00775B98" w:rsidP="00DE0D72">
      <w:pPr>
        <w:pBdr>
          <w:top w:val="nil"/>
          <w:left w:val="nil"/>
          <w:bottom w:val="nil"/>
          <w:right w:val="nil"/>
          <w:between w:val="nil"/>
        </w:pBdr>
        <w:rPr>
          <w:rFonts w:eastAsia="Times New Roman" w:cs="Times New Roman"/>
          <w:color w:val="000000"/>
          <w:sz w:val="20"/>
          <w:szCs w:val="20"/>
          <w:lang w:val="en-ID"/>
        </w:rPr>
      </w:pPr>
    </w:p>
    <w:p w14:paraId="7DB2D598" w14:textId="633B6B97" w:rsid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Sebagai bentuk keberlanjutan program, dibentuk komunitas belajar guru madrasah untuk berbagi praktik baik (</w:t>
      </w:r>
      <w:r w:rsidRPr="00E663D1">
        <w:rPr>
          <w:rFonts w:eastAsia="Times New Roman" w:cs="Times New Roman"/>
          <w:i/>
          <w:iCs/>
          <w:color w:val="000000"/>
          <w:sz w:val="20"/>
          <w:szCs w:val="20"/>
          <w:lang w:val="en-ID"/>
        </w:rPr>
        <w:t>best practices</w:t>
      </w:r>
      <w:r w:rsidRPr="00E663D1">
        <w:rPr>
          <w:rFonts w:eastAsia="Times New Roman" w:cs="Times New Roman"/>
          <w:color w:val="000000"/>
          <w:sz w:val="20"/>
          <w:szCs w:val="20"/>
          <w:lang w:val="en-ID"/>
        </w:rPr>
        <w:t>) dan pengalaman dalam menerapkan pembelajaran berbasis teknologi. Tim pelaksana juga memberikan panduan penggunaan ZEP Quiz dan modul pelatihan sebagai bahan pendukung implementasi lanjutan di madrasah.</w:t>
      </w:r>
    </w:p>
    <w:p w14:paraId="74E665DD" w14:textId="77777777" w:rsidR="00775B98" w:rsidRPr="00E663D1" w:rsidRDefault="00775B98" w:rsidP="00DE0D72">
      <w:pPr>
        <w:pBdr>
          <w:top w:val="nil"/>
          <w:left w:val="nil"/>
          <w:bottom w:val="nil"/>
          <w:right w:val="nil"/>
          <w:between w:val="nil"/>
        </w:pBdr>
        <w:rPr>
          <w:rFonts w:eastAsia="Times New Roman" w:cs="Times New Roman"/>
          <w:color w:val="000000"/>
          <w:sz w:val="20"/>
          <w:szCs w:val="20"/>
          <w:lang w:val="en-ID"/>
        </w:rPr>
      </w:pPr>
    </w:p>
    <w:p w14:paraId="5575D696" w14:textId="1B08878C" w:rsidR="00E663D1" w:rsidRPr="00E663D1" w:rsidRDefault="00E663D1" w:rsidP="00DE0D72">
      <w:pPr>
        <w:pBdr>
          <w:top w:val="nil"/>
          <w:left w:val="nil"/>
          <w:bottom w:val="nil"/>
          <w:right w:val="nil"/>
          <w:between w:val="nil"/>
        </w:pBdr>
        <w:rPr>
          <w:rFonts w:eastAsia="Times New Roman" w:cs="Times New Roman"/>
          <w:color w:val="000000"/>
          <w:sz w:val="20"/>
          <w:szCs w:val="20"/>
          <w:lang w:val="en-ID"/>
        </w:rPr>
      </w:pPr>
      <w:r w:rsidRPr="00E663D1">
        <w:rPr>
          <w:rFonts w:eastAsia="Times New Roman" w:cs="Times New Roman"/>
          <w:color w:val="000000"/>
          <w:sz w:val="20"/>
          <w:szCs w:val="20"/>
          <w:lang w:val="en-ID"/>
        </w:rPr>
        <w:t xml:space="preserve">Kegiatan ini memberikan dampak positif terhadap peningkatan kompetensi pedagogik dan literasi digital guru madrasah. Integrasi ZEP Quiz dalam pembelajaran diharapkan dapat menciptakan proses pembelajaran yang lebih interaktif, menyenangkan, dan mendukung tercapainya pembelajaran </w:t>
      </w:r>
      <w:r w:rsidRPr="00E663D1">
        <w:rPr>
          <w:rFonts w:eastAsia="Times New Roman" w:cs="Times New Roman"/>
          <w:i/>
          <w:iCs/>
          <w:color w:val="000000"/>
          <w:sz w:val="20"/>
          <w:szCs w:val="20"/>
          <w:lang w:val="en-ID"/>
        </w:rPr>
        <w:t>deep learning</w:t>
      </w:r>
      <w:r w:rsidRPr="00E663D1">
        <w:rPr>
          <w:rFonts w:eastAsia="Times New Roman" w:cs="Times New Roman"/>
          <w:color w:val="000000"/>
          <w:sz w:val="20"/>
          <w:szCs w:val="20"/>
          <w:lang w:val="en-ID"/>
        </w:rPr>
        <w:t>.</w:t>
      </w:r>
    </w:p>
    <w:p w14:paraId="5EF7A07E" w14:textId="45DEB989" w:rsidR="00BB5239" w:rsidRDefault="00775B98" w:rsidP="00834680">
      <w:pPr>
        <w:pStyle w:val="Heading1"/>
        <w:numPr>
          <w:ilvl w:val="0"/>
          <w:numId w:val="0"/>
        </w:numPr>
        <w:ind w:hanging="360"/>
      </w:pPr>
      <w:r>
        <w:br/>
      </w:r>
      <w:r w:rsidR="00BB5239">
        <w:t>KESIMPULAN DAN SARAN</w:t>
      </w:r>
    </w:p>
    <w:p w14:paraId="392174E4" w14:textId="77777777" w:rsidR="00E663D1" w:rsidRDefault="00E663D1" w:rsidP="00775B98">
      <w:pPr>
        <w:shd w:val="clear" w:color="auto" w:fill="FFFFFF"/>
        <w:spacing w:line="240" w:lineRule="auto"/>
        <w:rPr>
          <w:rFonts w:eastAsia="Times New Roman" w:cs="Times New Roman"/>
          <w:sz w:val="20"/>
          <w:szCs w:val="20"/>
          <w:lang w:val="en-ID"/>
        </w:rPr>
      </w:pPr>
      <w:r w:rsidRPr="00E663D1">
        <w:rPr>
          <w:rFonts w:eastAsia="Times New Roman" w:cs="Times New Roman"/>
          <w:sz w:val="20"/>
          <w:szCs w:val="20"/>
          <w:lang w:val="en-ID"/>
        </w:rPr>
        <w:t xml:space="preserve">Kegiatan Pengabdian kepada Masyarakat (PKM) melalui pelatihan kompetensi guru-guru madrasah dalam mengintegrasikan ZEP Quiz berhasil meningkatkan pemahaman dan keterampilan guru terkait pembelajaran </w:t>
      </w:r>
      <w:r w:rsidRPr="00E663D1">
        <w:rPr>
          <w:rFonts w:eastAsia="Times New Roman" w:cs="Times New Roman"/>
          <w:i/>
          <w:iCs/>
          <w:sz w:val="20"/>
          <w:szCs w:val="20"/>
          <w:lang w:val="en-ID"/>
        </w:rPr>
        <w:t>deep learning</w:t>
      </w:r>
      <w:r w:rsidRPr="00E663D1">
        <w:rPr>
          <w:rFonts w:eastAsia="Times New Roman" w:cs="Times New Roman"/>
          <w:sz w:val="20"/>
          <w:szCs w:val="20"/>
          <w:lang w:val="en-ID"/>
        </w:rPr>
        <w:t xml:space="preserve"> berbasis teknologi. Melalui tahapan sosialisasi, pelatihan, penerapan teknologi, pendampingan, dan evaluasi, guru menjadi lebih mampu memanfaatkan ZEP Quiz sebagai media pembelajaran dan asesmen interaktif yang mendukung keterlibatan aktif siswa. Selain itu, kegiatan ini juga menghasilkan perangkat pembelajaran berbasis </w:t>
      </w:r>
      <w:r w:rsidRPr="00E663D1">
        <w:rPr>
          <w:rFonts w:eastAsia="Times New Roman" w:cs="Times New Roman"/>
          <w:i/>
          <w:iCs/>
          <w:sz w:val="20"/>
          <w:szCs w:val="20"/>
          <w:lang w:val="en-ID"/>
        </w:rPr>
        <w:t>deep learning</w:t>
      </w:r>
      <w:r w:rsidRPr="00E663D1">
        <w:rPr>
          <w:rFonts w:eastAsia="Times New Roman" w:cs="Times New Roman"/>
          <w:sz w:val="20"/>
          <w:szCs w:val="20"/>
          <w:lang w:val="en-ID"/>
        </w:rPr>
        <w:t xml:space="preserve"> yang terintegrasi dengan teknologi digital. Program pengabdian ini memberikan dampak positif terhadap peningkatan kompetensi pedagogik dan literasi digital guru madrasah serta mendukung terciptanya pembelajaran yang lebih inovatif, interaktif, dan bermakna.</w:t>
      </w:r>
    </w:p>
    <w:p w14:paraId="7C50D9F9" w14:textId="77777777" w:rsidR="00834680" w:rsidRPr="00E663D1" w:rsidRDefault="00834680" w:rsidP="00775B98">
      <w:pPr>
        <w:shd w:val="clear" w:color="auto" w:fill="FFFFFF"/>
        <w:spacing w:line="240" w:lineRule="auto"/>
        <w:rPr>
          <w:rFonts w:eastAsia="Times New Roman" w:cs="Times New Roman"/>
          <w:sz w:val="20"/>
          <w:szCs w:val="20"/>
          <w:lang w:val="en-ID"/>
        </w:rPr>
      </w:pPr>
    </w:p>
    <w:p w14:paraId="308C7EE1" w14:textId="5BA0922F" w:rsidR="00E222B2" w:rsidRPr="00CD24E0" w:rsidRDefault="00CD24E0" w:rsidP="00E222B2">
      <w:pPr>
        <w:pStyle w:val="Heading1"/>
        <w:numPr>
          <w:ilvl w:val="0"/>
          <w:numId w:val="0"/>
        </w:numPr>
        <w:rPr>
          <w:lang w:val="en-US"/>
        </w:rPr>
      </w:pPr>
      <w:r>
        <w:rPr>
          <w:lang w:val="en-US"/>
        </w:rPr>
        <w:t>UCAPAN TERIMA KASIH</w:t>
      </w:r>
    </w:p>
    <w:p w14:paraId="2D07760F" w14:textId="380535B3" w:rsidR="00807100" w:rsidRPr="00916814" w:rsidRDefault="001D47D0" w:rsidP="001D47D0">
      <w:pPr>
        <w:pStyle w:val="Acknowledgement"/>
        <w:jc w:val="both"/>
        <w:rPr>
          <w:rFonts w:eastAsiaTheme="minorHAnsi" w:cstheme="minorBidi"/>
          <w:b w:val="0"/>
          <w:bCs w:val="0"/>
          <w:sz w:val="20"/>
          <w:szCs w:val="20"/>
          <w:lang w:val="en-US"/>
        </w:rPr>
      </w:pPr>
      <w:r w:rsidRPr="00916814">
        <w:rPr>
          <w:rFonts w:eastAsia="Times New Roman" w:cs="Times New Roman"/>
          <w:b w:val="0"/>
          <w:bCs w:val="0"/>
          <w:sz w:val="20"/>
          <w:szCs w:val="20"/>
        </w:rPr>
        <w:t xml:space="preserve">Tim pelaksana Pengabdian kepada Masyarakat mengucapkan terima kasih kepada MTs Laboratorium IAIN Sumatera Utara dan MA Laboratorium IAIN Sumatera Utara yang telah menjadi mitra serta memberikan dukungan dan partisipasi aktif selama pelaksanaan kegiatan PKM ini. Ucapan terima kasih juga disampaikan kepada </w:t>
      </w:r>
      <w:hyperlink r:id="rId19" w:tgtFrame="_new" w:history="1">
        <w:r w:rsidRPr="00916814">
          <w:rPr>
            <w:rStyle w:val="Hyperlink"/>
            <w:rFonts w:eastAsia="Times New Roman" w:cs="Times New Roman"/>
            <w:b w:val="0"/>
            <w:bCs w:val="0"/>
            <w:color w:val="auto"/>
            <w:sz w:val="20"/>
            <w:szCs w:val="20"/>
            <w:u w:val="none"/>
          </w:rPr>
          <w:t>Universitas Al Washliyah Medan (UNIVA Medan)</w:t>
        </w:r>
      </w:hyperlink>
      <w:r w:rsidRPr="00916814">
        <w:rPr>
          <w:rFonts w:eastAsia="Times New Roman" w:cs="Times New Roman"/>
          <w:b w:val="0"/>
          <w:bCs w:val="0"/>
          <w:sz w:val="20"/>
          <w:szCs w:val="20"/>
        </w:rPr>
        <w:t xml:space="preserve"> atas bantuan pendanaan Pengabdian kepada Masyarakat sehingga program ini dapat terlaksana dengan baik dan lancar.</w:t>
      </w:r>
    </w:p>
    <w:p w14:paraId="3B5FCEEF" w14:textId="77777777" w:rsidR="000C4213" w:rsidRDefault="000C4213" w:rsidP="00E663D1">
      <w:pPr>
        <w:widowControl w:val="0"/>
        <w:autoSpaceDE w:val="0"/>
        <w:autoSpaceDN w:val="0"/>
        <w:adjustRightInd w:val="0"/>
        <w:spacing w:line="240" w:lineRule="auto"/>
        <w:ind w:left="480" w:hanging="480"/>
        <w:rPr>
          <w:rFonts w:eastAsia="Times New Roman" w:cs="Times New Roman"/>
          <w:sz w:val="20"/>
          <w:szCs w:val="20"/>
        </w:rPr>
      </w:pPr>
    </w:p>
    <w:p w14:paraId="3E73418B" w14:textId="77777777" w:rsidR="000C4213" w:rsidRDefault="000C4213" w:rsidP="00E663D1">
      <w:pPr>
        <w:widowControl w:val="0"/>
        <w:autoSpaceDE w:val="0"/>
        <w:autoSpaceDN w:val="0"/>
        <w:adjustRightInd w:val="0"/>
        <w:spacing w:line="240" w:lineRule="auto"/>
        <w:ind w:left="480" w:hanging="480"/>
        <w:rPr>
          <w:rFonts w:eastAsia="Times New Roman" w:cs="Times New Roman"/>
          <w:sz w:val="20"/>
          <w:szCs w:val="20"/>
        </w:rPr>
      </w:pPr>
    </w:p>
    <w:p w14:paraId="16B2FC40" w14:textId="77777777" w:rsidR="000C4213" w:rsidRDefault="000C4213" w:rsidP="00E663D1">
      <w:pPr>
        <w:widowControl w:val="0"/>
        <w:autoSpaceDE w:val="0"/>
        <w:autoSpaceDN w:val="0"/>
        <w:adjustRightInd w:val="0"/>
        <w:spacing w:line="240" w:lineRule="auto"/>
        <w:ind w:left="480" w:hanging="480"/>
        <w:rPr>
          <w:rFonts w:eastAsia="Times New Roman" w:cs="Times New Roman"/>
          <w:sz w:val="20"/>
          <w:szCs w:val="20"/>
        </w:rPr>
      </w:pPr>
    </w:p>
    <w:p w14:paraId="3DB73963" w14:textId="77777777" w:rsidR="000C4213" w:rsidRDefault="000C4213" w:rsidP="00E663D1">
      <w:pPr>
        <w:widowControl w:val="0"/>
        <w:autoSpaceDE w:val="0"/>
        <w:autoSpaceDN w:val="0"/>
        <w:adjustRightInd w:val="0"/>
        <w:spacing w:line="240" w:lineRule="auto"/>
        <w:ind w:left="480" w:hanging="480"/>
        <w:rPr>
          <w:rFonts w:eastAsia="Times New Roman" w:cs="Times New Roman"/>
          <w:sz w:val="20"/>
          <w:szCs w:val="20"/>
        </w:rPr>
      </w:pPr>
    </w:p>
    <w:p w14:paraId="78C748CE" w14:textId="1EE17D00" w:rsidR="000C4213" w:rsidRPr="00AD6DD7" w:rsidRDefault="000C4213" w:rsidP="00AD6DD7">
      <w:pPr>
        <w:pStyle w:val="Heading1"/>
        <w:numPr>
          <w:ilvl w:val="0"/>
          <w:numId w:val="0"/>
        </w:numPr>
        <w:rPr>
          <w:lang w:val="en-US"/>
        </w:rPr>
      </w:pPr>
      <w:r>
        <w:rPr>
          <w:lang w:val="en-US"/>
        </w:rPr>
        <w:lastRenderedPageBreak/>
        <w:t>DAFTAR PUSTAKA</w:t>
      </w:r>
    </w:p>
    <w:p w14:paraId="5D79D1A2" w14:textId="3AE9EE1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eastAsia="Times New Roman" w:cs="Times New Roman"/>
          <w:sz w:val="20"/>
          <w:szCs w:val="20"/>
        </w:rPr>
        <w:fldChar w:fldCharType="begin" w:fldLock="1"/>
      </w:r>
      <w:r w:rsidRPr="00E663D1">
        <w:rPr>
          <w:rFonts w:eastAsia="Times New Roman" w:cs="Times New Roman"/>
          <w:sz w:val="20"/>
          <w:szCs w:val="20"/>
        </w:rPr>
        <w:instrText xml:space="preserve">ADDIN Mendeley Bibliography CSL_BIBLIOGRAPHY </w:instrText>
      </w:r>
      <w:r w:rsidRPr="00E663D1">
        <w:rPr>
          <w:rFonts w:eastAsia="Times New Roman" w:cs="Times New Roman"/>
          <w:sz w:val="20"/>
          <w:szCs w:val="20"/>
        </w:rPr>
        <w:fldChar w:fldCharType="separate"/>
      </w:r>
      <w:r w:rsidRPr="00E663D1">
        <w:rPr>
          <w:rFonts w:cs="Times New Roman"/>
          <w:noProof/>
          <w:sz w:val="20"/>
          <w:szCs w:val="20"/>
        </w:rPr>
        <w:t xml:space="preserve">Afriani, G., Soegiarto, I., Amarullah, A., Islam, U., Sultan, N., Kasim, S., Jakarta, U. N., &amp; Tangerang, U. M. (2024). </w:t>
      </w:r>
      <w:r w:rsidRPr="00E663D1">
        <w:rPr>
          <w:rFonts w:cs="Times New Roman"/>
          <w:i/>
          <w:iCs/>
          <w:noProof/>
          <w:sz w:val="20"/>
          <w:szCs w:val="20"/>
        </w:rPr>
        <w:t>Transformasi Guru sebagai Fasilitator Pembelajaran di Era Digital</w:t>
      </w:r>
      <w:r w:rsidRPr="00E663D1">
        <w:rPr>
          <w:rFonts w:cs="Times New Roman"/>
          <w:noProof/>
          <w:sz w:val="20"/>
          <w:szCs w:val="20"/>
        </w:rPr>
        <w:t xml:space="preserve">. </w:t>
      </w:r>
      <w:r w:rsidRPr="00E663D1">
        <w:rPr>
          <w:rFonts w:cs="Times New Roman"/>
          <w:i/>
          <w:iCs/>
          <w:noProof/>
          <w:sz w:val="20"/>
          <w:szCs w:val="20"/>
        </w:rPr>
        <w:t>2</w:t>
      </w:r>
      <w:r w:rsidRPr="00E663D1">
        <w:rPr>
          <w:rFonts w:cs="Times New Roman"/>
          <w:noProof/>
          <w:sz w:val="20"/>
          <w:szCs w:val="20"/>
        </w:rPr>
        <w:t>(1), 91–99.</w:t>
      </w:r>
    </w:p>
    <w:p w14:paraId="256C2CDD"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Afriansyah, F., Sirajuddin, Zulkarnain, &amp; Suradi, A. (2022). Kompetensi Guru Dan Strategi Instruksional Dalam Meningkatkan Kualitas Belajar Siswa. </w:t>
      </w:r>
      <w:r w:rsidRPr="00E663D1">
        <w:rPr>
          <w:rFonts w:cs="Times New Roman"/>
          <w:i/>
          <w:iCs/>
          <w:noProof/>
          <w:sz w:val="20"/>
          <w:szCs w:val="20"/>
        </w:rPr>
        <w:t>JOEAI (Journal</w:t>
      </w:r>
      <w:r w:rsidRPr="00E663D1">
        <w:rPr>
          <w:rFonts w:cs="Times New Roman"/>
          <w:noProof/>
          <w:sz w:val="20"/>
          <w:szCs w:val="20"/>
        </w:rPr>
        <w:t xml:space="preserve">, </w:t>
      </w:r>
      <w:r w:rsidRPr="00E663D1">
        <w:rPr>
          <w:rFonts w:cs="Times New Roman"/>
          <w:i/>
          <w:iCs/>
          <w:noProof/>
          <w:sz w:val="20"/>
          <w:szCs w:val="20"/>
        </w:rPr>
        <w:t>5</w:t>
      </w:r>
      <w:r w:rsidRPr="00E663D1">
        <w:rPr>
          <w:rFonts w:cs="Times New Roman"/>
          <w:noProof/>
          <w:sz w:val="20"/>
          <w:szCs w:val="20"/>
        </w:rPr>
        <w:t>(2), 586–597.</w:t>
      </w:r>
    </w:p>
    <w:p w14:paraId="4201DB2C"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Alif, C., Elliana, L., Yuli, I., &amp; Dewi, M. (2025). Navigating Deep Learning Pedagogy in Rural Classrooms : A Qualitative Study on Teacher Readiness and Innovation in Indonesian Elementary Schools. </w:t>
      </w:r>
      <w:r w:rsidRPr="00E663D1">
        <w:rPr>
          <w:rFonts w:cs="Times New Roman"/>
          <w:i/>
          <w:iCs/>
          <w:noProof/>
          <w:sz w:val="20"/>
          <w:szCs w:val="20"/>
        </w:rPr>
        <w:t>Journal Evaluation in Education (JEE)</w:t>
      </w:r>
      <w:r w:rsidRPr="00E663D1">
        <w:rPr>
          <w:rFonts w:cs="Times New Roman"/>
          <w:noProof/>
          <w:sz w:val="20"/>
          <w:szCs w:val="20"/>
        </w:rPr>
        <w:t xml:space="preserve">, </w:t>
      </w:r>
      <w:r w:rsidRPr="00E663D1">
        <w:rPr>
          <w:rFonts w:cs="Times New Roman"/>
          <w:i/>
          <w:iCs/>
          <w:noProof/>
          <w:sz w:val="20"/>
          <w:szCs w:val="20"/>
        </w:rPr>
        <w:t>6</w:t>
      </w:r>
      <w:r w:rsidRPr="00E663D1">
        <w:rPr>
          <w:rFonts w:cs="Times New Roman"/>
          <w:noProof/>
          <w:sz w:val="20"/>
          <w:szCs w:val="20"/>
        </w:rPr>
        <w:t xml:space="preserve">(3). </w:t>
      </w:r>
    </w:p>
    <w:p w14:paraId="5C420C5C"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Arutmayanti, N. (2023). International Journal of Multicultural and Multireligious Understanding Implementation of the Andragogy Approach in Educational Settings : A Systematic Literature Review. </w:t>
      </w:r>
      <w:r w:rsidRPr="00E663D1">
        <w:rPr>
          <w:rFonts w:cs="Times New Roman"/>
          <w:i/>
          <w:iCs/>
          <w:noProof/>
          <w:sz w:val="20"/>
          <w:szCs w:val="20"/>
        </w:rPr>
        <w:t>International Journal of Multicultural and Multireligious Understanding</w:t>
      </w:r>
      <w:r w:rsidRPr="00E663D1">
        <w:rPr>
          <w:rFonts w:cs="Times New Roman"/>
          <w:noProof/>
          <w:sz w:val="20"/>
          <w:szCs w:val="20"/>
        </w:rPr>
        <w:t xml:space="preserve">, </w:t>
      </w:r>
      <w:r w:rsidRPr="00E663D1">
        <w:rPr>
          <w:rFonts w:cs="Times New Roman"/>
          <w:i/>
          <w:iCs/>
          <w:noProof/>
          <w:sz w:val="20"/>
          <w:szCs w:val="20"/>
        </w:rPr>
        <w:t>10</w:t>
      </w:r>
      <w:r w:rsidRPr="00E663D1">
        <w:rPr>
          <w:rFonts w:cs="Times New Roman"/>
          <w:noProof/>
          <w:sz w:val="20"/>
          <w:szCs w:val="20"/>
        </w:rPr>
        <w:t>(8), 335–346.</w:t>
      </w:r>
    </w:p>
    <w:p w14:paraId="6CE11C68"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Aspandi, A., &amp; Muttaqin, M. A. (2025). </w:t>
      </w:r>
      <w:r w:rsidRPr="00E663D1">
        <w:rPr>
          <w:rFonts w:cs="Times New Roman"/>
          <w:i/>
          <w:iCs/>
          <w:noProof/>
          <w:sz w:val="20"/>
          <w:szCs w:val="20"/>
        </w:rPr>
        <w:t>Transforming Teacher Roles in Indonesia ’ s Digital Era : Enhancing Learning Effectiveness and Student Engagement</w:t>
      </w:r>
      <w:r w:rsidRPr="00E663D1">
        <w:rPr>
          <w:rFonts w:cs="Times New Roman"/>
          <w:noProof/>
          <w:sz w:val="20"/>
          <w:szCs w:val="20"/>
        </w:rPr>
        <w:t xml:space="preserve">. </w:t>
      </w:r>
      <w:r w:rsidRPr="00E663D1">
        <w:rPr>
          <w:rFonts w:cs="Times New Roman"/>
          <w:i/>
          <w:iCs/>
          <w:noProof/>
          <w:sz w:val="20"/>
          <w:szCs w:val="20"/>
        </w:rPr>
        <w:t>4</w:t>
      </w:r>
      <w:r w:rsidRPr="00E663D1">
        <w:rPr>
          <w:rFonts w:cs="Times New Roman"/>
          <w:noProof/>
          <w:sz w:val="20"/>
          <w:szCs w:val="20"/>
        </w:rPr>
        <w:t>(4), 1495–1509.</w:t>
      </w:r>
    </w:p>
    <w:p w14:paraId="130BACB5"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Bagus, A., Romli, S., &amp; Darmawan, D. (2025). Pengaruh Kompetensi Pedagogik Guru Terhadap Hasil Belajar Siswa Setingkat Menengah Kejuruan. </w:t>
      </w:r>
      <w:r w:rsidRPr="00E663D1">
        <w:rPr>
          <w:rFonts w:cs="Times New Roman"/>
          <w:i/>
          <w:iCs/>
          <w:noProof/>
          <w:sz w:val="20"/>
          <w:szCs w:val="20"/>
        </w:rPr>
        <w:t>Jurnal Manajemen Dan Pendidikan Agama Islam</w:t>
      </w:r>
      <w:r w:rsidRPr="00E663D1">
        <w:rPr>
          <w:rFonts w:cs="Times New Roman"/>
          <w:noProof/>
          <w:sz w:val="20"/>
          <w:szCs w:val="20"/>
        </w:rPr>
        <w:t xml:space="preserve">, </w:t>
      </w:r>
      <w:r w:rsidRPr="00E663D1">
        <w:rPr>
          <w:rFonts w:cs="Times New Roman"/>
          <w:i/>
          <w:iCs/>
          <w:noProof/>
          <w:sz w:val="20"/>
          <w:szCs w:val="20"/>
        </w:rPr>
        <w:t>3</w:t>
      </w:r>
      <w:r w:rsidRPr="00E663D1">
        <w:rPr>
          <w:rFonts w:cs="Times New Roman"/>
          <w:noProof/>
          <w:sz w:val="20"/>
          <w:szCs w:val="20"/>
        </w:rPr>
        <w:t>(2).</w:t>
      </w:r>
    </w:p>
    <w:p w14:paraId="41ED5706"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Emmanuel, S. H. (2024). The Integration of Technology in Educational Management among HEIs in Kaduna State , Nigeria : Challenges and Strategies. .</w:t>
      </w:r>
      <w:r w:rsidRPr="00E663D1">
        <w:rPr>
          <w:rFonts w:cs="Times New Roman"/>
          <w:i/>
          <w:iCs/>
          <w:noProof/>
          <w:sz w:val="20"/>
          <w:szCs w:val="20"/>
        </w:rPr>
        <w:t>.Ijltemas</w:t>
      </w:r>
      <w:r w:rsidRPr="00E663D1">
        <w:rPr>
          <w:rFonts w:cs="Times New Roman"/>
          <w:noProof/>
          <w:sz w:val="20"/>
          <w:szCs w:val="20"/>
        </w:rPr>
        <w:t xml:space="preserve">, </w:t>
      </w:r>
      <w:r w:rsidRPr="00E663D1">
        <w:rPr>
          <w:rFonts w:cs="Times New Roman"/>
          <w:i/>
          <w:iCs/>
          <w:noProof/>
          <w:sz w:val="20"/>
          <w:szCs w:val="20"/>
        </w:rPr>
        <w:t>XIII</w:t>
      </w:r>
      <w:r w:rsidRPr="00E663D1">
        <w:rPr>
          <w:rFonts w:cs="Times New Roman"/>
          <w:noProof/>
          <w:sz w:val="20"/>
          <w:szCs w:val="20"/>
        </w:rPr>
        <w:t xml:space="preserve">(I), 21–34. </w:t>
      </w:r>
    </w:p>
    <w:p w14:paraId="49304EA8"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Ghafar, Z. N. (2023). The Teacher-Centered and the Student-Centered: A Comparison of Two Approaches. </w:t>
      </w:r>
      <w:r w:rsidRPr="00E663D1">
        <w:rPr>
          <w:rFonts w:cs="Times New Roman"/>
          <w:i/>
          <w:iCs/>
          <w:noProof/>
          <w:sz w:val="20"/>
          <w:szCs w:val="20"/>
        </w:rPr>
        <w:t>International Journal of Arts and Humanities</w:t>
      </w:r>
      <w:r w:rsidRPr="00E663D1">
        <w:rPr>
          <w:rFonts w:cs="Times New Roman"/>
          <w:noProof/>
          <w:sz w:val="20"/>
          <w:szCs w:val="20"/>
        </w:rPr>
        <w:t xml:space="preserve">, </w:t>
      </w:r>
      <w:r w:rsidRPr="00E663D1">
        <w:rPr>
          <w:rFonts w:cs="Times New Roman"/>
          <w:i/>
          <w:iCs/>
          <w:noProof/>
          <w:sz w:val="20"/>
          <w:szCs w:val="20"/>
        </w:rPr>
        <w:t>1</w:t>
      </w:r>
      <w:r w:rsidRPr="00E663D1">
        <w:rPr>
          <w:rFonts w:cs="Times New Roman"/>
          <w:noProof/>
          <w:sz w:val="20"/>
          <w:szCs w:val="20"/>
        </w:rPr>
        <w:t>(1), 1–6.</w:t>
      </w:r>
    </w:p>
    <w:p w14:paraId="5D4655D3" w14:textId="1E214C81" w:rsidR="00E663D1" w:rsidRPr="00E663D1" w:rsidRDefault="00584052"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Guelly</w:t>
      </w:r>
      <w:r w:rsidR="00E663D1" w:rsidRPr="00E663D1">
        <w:rPr>
          <w:rFonts w:cs="Times New Roman"/>
          <w:noProof/>
          <w:sz w:val="20"/>
          <w:szCs w:val="20"/>
        </w:rPr>
        <w:t xml:space="preserve">, K. E. I. (2025). Assessing the Use of Learner-Centered Pedagogy (LCP) in the Teaching and Learning of English as a Foreign Language: A Case Study of Selected Public Secondary Schools in Togo. </w:t>
      </w:r>
      <w:r w:rsidR="00E663D1" w:rsidRPr="00E663D1">
        <w:rPr>
          <w:rFonts w:cs="Times New Roman"/>
          <w:i/>
          <w:iCs/>
          <w:noProof/>
          <w:sz w:val="20"/>
          <w:szCs w:val="20"/>
        </w:rPr>
        <w:t>LAKISA</w:t>
      </w:r>
      <w:r w:rsidR="00E663D1" w:rsidRPr="00E663D1">
        <w:rPr>
          <w:rFonts w:cs="Times New Roman"/>
          <w:noProof/>
          <w:sz w:val="20"/>
          <w:szCs w:val="20"/>
        </w:rPr>
        <w:t xml:space="preserve">, </w:t>
      </w:r>
      <w:r w:rsidR="00E663D1" w:rsidRPr="00E663D1">
        <w:rPr>
          <w:rFonts w:cs="Times New Roman"/>
          <w:i/>
          <w:iCs/>
          <w:noProof/>
          <w:sz w:val="20"/>
          <w:szCs w:val="20"/>
        </w:rPr>
        <w:t>9</w:t>
      </w:r>
      <w:r w:rsidR="00E663D1" w:rsidRPr="00E663D1">
        <w:rPr>
          <w:rFonts w:cs="Times New Roman"/>
          <w:noProof/>
          <w:sz w:val="20"/>
          <w:szCs w:val="20"/>
        </w:rPr>
        <w:t>.</w:t>
      </w:r>
    </w:p>
    <w:p w14:paraId="6E5774D6"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Halimatussakdiah, M. N., Harahap, M., Nurmayani, Angin, L. M. P., &amp; Manurung, I. F. U. (2025). Pendampingan Literasi Digital Untuk Meningkatkan Kompetensi Pedagogik Guru Sekolah Dasar. </w:t>
      </w:r>
      <w:r w:rsidRPr="00E663D1">
        <w:rPr>
          <w:rFonts w:cs="Times New Roman"/>
          <w:i/>
          <w:iCs/>
          <w:noProof/>
          <w:sz w:val="20"/>
          <w:szCs w:val="20"/>
        </w:rPr>
        <w:t>JS (JURNAL SEKOLAH)</w:t>
      </w:r>
      <w:r w:rsidRPr="00E663D1">
        <w:rPr>
          <w:rFonts w:cs="Times New Roman"/>
          <w:noProof/>
          <w:sz w:val="20"/>
          <w:szCs w:val="20"/>
        </w:rPr>
        <w:t xml:space="preserve">, </w:t>
      </w:r>
      <w:r w:rsidRPr="00E663D1">
        <w:rPr>
          <w:rFonts w:cs="Times New Roman"/>
          <w:i/>
          <w:iCs/>
          <w:noProof/>
          <w:sz w:val="20"/>
          <w:szCs w:val="20"/>
        </w:rPr>
        <w:t>9</w:t>
      </w:r>
      <w:r w:rsidRPr="00E663D1">
        <w:rPr>
          <w:rFonts w:cs="Times New Roman"/>
          <w:noProof/>
          <w:sz w:val="20"/>
          <w:szCs w:val="20"/>
        </w:rPr>
        <w:t>(3), 427–434.</w:t>
      </w:r>
    </w:p>
    <w:p w14:paraId="2C2A393E"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Hankeln, C., Kroehne, U., Voss, L., &amp; Gross, S. (2025). Developing digital formative assessment for deep conceptual learning goals : Which topic ‑ specific research gaps need to be closed ? </w:t>
      </w:r>
      <w:r w:rsidRPr="00E663D1">
        <w:rPr>
          <w:rFonts w:cs="Times New Roman"/>
          <w:i/>
          <w:iCs/>
          <w:noProof/>
          <w:sz w:val="20"/>
          <w:szCs w:val="20"/>
        </w:rPr>
        <w:t>Educational Technology Research and Development</w:t>
      </w:r>
      <w:r w:rsidRPr="00E663D1">
        <w:rPr>
          <w:rFonts w:cs="Times New Roman"/>
          <w:noProof/>
          <w:sz w:val="20"/>
          <w:szCs w:val="20"/>
        </w:rPr>
        <w:t xml:space="preserve">, </w:t>
      </w:r>
      <w:r w:rsidRPr="00E663D1">
        <w:rPr>
          <w:rFonts w:cs="Times New Roman"/>
          <w:i/>
          <w:iCs/>
          <w:noProof/>
          <w:sz w:val="20"/>
          <w:szCs w:val="20"/>
        </w:rPr>
        <w:t>73</w:t>
      </w:r>
      <w:r w:rsidRPr="00E663D1">
        <w:rPr>
          <w:rFonts w:cs="Times New Roman"/>
          <w:noProof/>
          <w:sz w:val="20"/>
          <w:szCs w:val="20"/>
        </w:rPr>
        <w:t xml:space="preserve">(4), 1953–1973. </w:t>
      </w:r>
    </w:p>
    <w:p w14:paraId="6AE2D0F8"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Isnaeni, F., &amp; Budiman, S. A. (2025). Analysis of the Readiness for Implementing Deep Learning Curriculum in Madrasah from the Perspective of Educators. </w:t>
      </w:r>
      <w:r w:rsidRPr="00E663D1">
        <w:rPr>
          <w:rFonts w:cs="Times New Roman"/>
          <w:i/>
          <w:iCs/>
          <w:noProof/>
          <w:sz w:val="20"/>
          <w:szCs w:val="20"/>
        </w:rPr>
        <w:t>Attadrib: Jurnal Pendidikan Guru Madrasah Ibtidaiyah</w:t>
      </w:r>
      <w:r w:rsidRPr="00E663D1">
        <w:rPr>
          <w:rFonts w:cs="Times New Roman"/>
          <w:noProof/>
          <w:sz w:val="20"/>
          <w:szCs w:val="20"/>
        </w:rPr>
        <w:t xml:space="preserve">, </w:t>
      </w:r>
      <w:r w:rsidRPr="00E663D1">
        <w:rPr>
          <w:rFonts w:cs="Times New Roman"/>
          <w:i/>
          <w:iCs/>
          <w:noProof/>
          <w:sz w:val="20"/>
          <w:szCs w:val="20"/>
        </w:rPr>
        <w:t>8</w:t>
      </w:r>
      <w:r w:rsidRPr="00E663D1">
        <w:rPr>
          <w:rFonts w:cs="Times New Roman"/>
          <w:noProof/>
          <w:sz w:val="20"/>
          <w:szCs w:val="20"/>
        </w:rPr>
        <w:t>, 15–30.</w:t>
      </w:r>
    </w:p>
    <w:p w14:paraId="1A77A4F2"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Moreira, H., &amp; Freire, M. L. L. (2024). Promoting Formative Assessment With Quizizz : A Classroom Action Research Study. </w:t>
      </w:r>
      <w:r w:rsidRPr="00E663D1">
        <w:rPr>
          <w:rFonts w:cs="Times New Roman"/>
          <w:i/>
          <w:iCs/>
          <w:noProof/>
          <w:sz w:val="20"/>
          <w:szCs w:val="20"/>
        </w:rPr>
        <w:t>Ciencia Latina Revista Cientifica Multidisciplinar</w:t>
      </w:r>
      <w:r w:rsidRPr="00E663D1">
        <w:rPr>
          <w:rFonts w:cs="Times New Roman"/>
          <w:noProof/>
          <w:sz w:val="20"/>
          <w:szCs w:val="20"/>
        </w:rPr>
        <w:t xml:space="preserve">, </w:t>
      </w:r>
      <w:r w:rsidRPr="00E663D1">
        <w:rPr>
          <w:rFonts w:cs="Times New Roman"/>
          <w:i/>
          <w:iCs/>
          <w:noProof/>
          <w:sz w:val="20"/>
          <w:szCs w:val="20"/>
        </w:rPr>
        <w:t>8</w:t>
      </w:r>
      <w:r w:rsidRPr="00E663D1">
        <w:rPr>
          <w:rFonts w:cs="Times New Roman"/>
          <w:noProof/>
          <w:sz w:val="20"/>
          <w:szCs w:val="20"/>
        </w:rPr>
        <w:t>(2).</w:t>
      </w:r>
    </w:p>
    <w:p w14:paraId="7AFF8C49"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Naseer, F., Nasir, M., Tahir, M., Addas, A., &amp; Aejaz, S. M. H. (2024). Heliyon Integrating deep learning techniques for personalized learning pathways in higher education. </w:t>
      </w:r>
      <w:r w:rsidRPr="00E663D1">
        <w:rPr>
          <w:rFonts w:cs="Times New Roman"/>
          <w:i/>
          <w:iCs/>
          <w:noProof/>
          <w:sz w:val="20"/>
          <w:szCs w:val="20"/>
        </w:rPr>
        <w:t>Heliyon</w:t>
      </w:r>
      <w:r w:rsidRPr="00E663D1">
        <w:rPr>
          <w:rFonts w:cs="Times New Roman"/>
          <w:noProof/>
          <w:sz w:val="20"/>
          <w:szCs w:val="20"/>
        </w:rPr>
        <w:t xml:space="preserve">, </w:t>
      </w:r>
      <w:r w:rsidRPr="00E663D1">
        <w:rPr>
          <w:rFonts w:cs="Times New Roman"/>
          <w:i/>
          <w:iCs/>
          <w:noProof/>
          <w:sz w:val="20"/>
          <w:szCs w:val="20"/>
        </w:rPr>
        <w:t>10</w:t>
      </w:r>
      <w:r w:rsidRPr="00E663D1">
        <w:rPr>
          <w:rFonts w:cs="Times New Roman"/>
          <w:noProof/>
          <w:sz w:val="20"/>
          <w:szCs w:val="20"/>
        </w:rPr>
        <w:t xml:space="preserve">(11), e32628. </w:t>
      </w:r>
    </w:p>
    <w:p w14:paraId="38B5CB73"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Ramadhannisa, I., Radiana, U., Wicaksono, L., &amp; Imandari, R. Z. (2024). Eksplorasi Naratif Pengalaman Guru Dalam Menerapkan Filosofi Konstruktivisme Pada Pembelajaran Daring. </w:t>
      </w:r>
      <w:r w:rsidRPr="00E663D1">
        <w:rPr>
          <w:rFonts w:cs="Times New Roman"/>
          <w:i/>
          <w:iCs/>
          <w:noProof/>
          <w:sz w:val="20"/>
          <w:szCs w:val="20"/>
        </w:rPr>
        <w:t>VOX EDUKASI : Jurnal Ilmiah Ilmu Pendidikan</w:t>
      </w:r>
      <w:r w:rsidRPr="00E663D1">
        <w:rPr>
          <w:rFonts w:cs="Times New Roman"/>
          <w:noProof/>
          <w:sz w:val="20"/>
          <w:szCs w:val="20"/>
        </w:rPr>
        <w:t xml:space="preserve">, </w:t>
      </w:r>
      <w:r w:rsidRPr="00E663D1">
        <w:rPr>
          <w:rFonts w:cs="Times New Roman"/>
          <w:i/>
          <w:iCs/>
          <w:noProof/>
          <w:sz w:val="20"/>
          <w:szCs w:val="20"/>
        </w:rPr>
        <w:t>15</w:t>
      </w:r>
      <w:r w:rsidRPr="00E663D1">
        <w:rPr>
          <w:rFonts w:cs="Times New Roman"/>
          <w:noProof/>
          <w:sz w:val="20"/>
          <w:szCs w:val="20"/>
        </w:rPr>
        <w:t>(2), 374–381.</w:t>
      </w:r>
    </w:p>
    <w:p w14:paraId="314AC93A"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Safiah, I., Fitri, A., Achdar, A. N., Kuala, U. S., Aceh, B., Intanafiauskacid, E., Jl, A., Nyak, T., No, A., Darussalam, K., Kuala, K. S., &amp; Aceh, K. B. (2025). Pelatihan dan Pendampingan Guru dalam Pengembangan Pembelajaran Deep Learning Terintegrasi Media Digital untuk Meningkatkan Literasi Digital di Sekolah Dasar Teacher Training and Mentoring in Developing Deep Learning Integrated with Digital Media to Impro. </w:t>
      </w:r>
      <w:r w:rsidRPr="00E663D1">
        <w:rPr>
          <w:rFonts w:cs="Times New Roman"/>
          <w:i/>
          <w:iCs/>
          <w:noProof/>
          <w:sz w:val="20"/>
          <w:szCs w:val="20"/>
        </w:rPr>
        <w:t>Kreatif : Jurnal Pengabdian Masyarakat Nusantara</w:t>
      </w:r>
      <w:r w:rsidRPr="00E663D1">
        <w:rPr>
          <w:rFonts w:cs="Times New Roman"/>
          <w:noProof/>
          <w:sz w:val="20"/>
          <w:szCs w:val="20"/>
        </w:rPr>
        <w:t xml:space="preserve">, </w:t>
      </w:r>
      <w:r w:rsidRPr="00E663D1">
        <w:rPr>
          <w:rFonts w:cs="Times New Roman"/>
          <w:i/>
          <w:iCs/>
          <w:noProof/>
          <w:sz w:val="20"/>
          <w:szCs w:val="20"/>
        </w:rPr>
        <w:t>5</w:t>
      </w:r>
      <w:r w:rsidRPr="00E663D1">
        <w:rPr>
          <w:rFonts w:cs="Times New Roman"/>
          <w:noProof/>
          <w:sz w:val="20"/>
          <w:szCs w:val="20"/>
        </w:rPr>
        <w:t>(September), 366–378.</w:t>
      </w:r>
    </w:p>
    <w:p w14:paraId="1D1696BB"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Wang, M. (2025). Analytical Thinking in Mathematics : A Systematic Literature Review on Research Types and Content. </w:t>
      </w:r>
      <w:r w:rsidRPr="00E663D1">
        <w:rPr>
          <w:rFonts w:cs="Times New Roman"/>
          <w:i/>
          <w:iCs/>
          <w:noProof/>
          <w:sz w:val="20"/>
          <w:szCs w:val="20"/>
        </w:rPr>
        <w:t>International Journal of Instruction</w:t>
      </w:r>
      <w:r w:rsidRPr="00E663D1">
        <w:rPr>
          <w:rFonts w:cs="Times New Roman"/>
          <w:noProof/>
          <w:sz w:val="20"/>
          <w:szCs w:val="20"/>
        </w:rPr>
        <w:t xml:space="preserve">, </w:t>
      </w:r>
      <w:r w:rsidRPr="00E663D1">
        <w:rPr>
          <w:rFonts w:cs="Times New Roman"/>
          <w:i/>
          <w:iCs/>
          <w:noProof/>
          <w:sz w:val="20"/>
          <w:szCs w:val="20"/>
        </w:rPr>
        <w:t>18</w:t>
      </w:r>
      <w:r w:rsidRPr="00E663D1">
        <w:rPr>
          <w:rFonts w:cs="Times New Roman"/>
          <w:noProof/>
          <w:sz w:val="20"/>
          <w:szCs w:val="20"/>
        </w:rPr>
        <w:t>(4), 153–176.</w:t>
      </w:r>
    </w:p>
    <w:p w14:paraId="06A1438D"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Wu, X. (2024). learning : a meta ‑ analysis. In </w:t>
      </w:r>
      <w:r w:rsidRPr="00E663D1">
        <w:rPr>
          <w:rFonts w:cs="Times New Roman"/>
          <w:i/>
          <w:iCs/>
          <w:noProof/>
          <w:sz w:val="20"/>
          <w:szCs w:val="20"/>
        </w:rPr>
        <w:t>Education and Information Technologies</w:t>
      </w:r>
      <w:r w:rsidRPr="00E663D1">
        <w:rPr>
          <w:rFonts w:cs="Times New Roman"/>
          <w:noProof/>
          <w:sz w:val="20"/>
          <w:szCs w:val="20"/>
        </w:rPr>
        <w:t xml:space="preserve"> (Vol. 29, Issue 1). Springer US. </w:t>
      </w:r>
    </w:p>
    <w:p w14:paraId="73A933DD"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Yogaswara, M. R. (2024). Pendekatan Teori Belajar Kontruktivisme Dalam Kurikulum Merdeka Melalui Me. </w:t>
      </w:r>
      <w:r w:rsidRPr="00E663D1">
        <w:rPr>
          <w:rFonts w:cs="Times New Roman"/>
          <w:i/>
          <w:iCs/>
          <w:noProof/>
          <w:sz w:val="20"/>
          <w:szCs w:val="20"/>
        </w:rPr>
        <w:t>CENDEKIA : Jurnal Ilmu Pengetahuan</w:t>
      </w:r>
      <w:r w:rsidRPr="00E663D1">
        <w:rPr>
          <w:rFonts w:cs="Times New Roman"/>
          <w:noProof/>
          <w:sz w:val="20"/>
          <w:szCs w:val="20"/>
        </w:rPr>
        <w:t xml:space="preserve">, </w:t>
      </w:r>
      <w:r w:rsidRPr="00E663D1">
        <w:rPr>
          <w:rFonts w:cs="Times New Roman"/>
          <w:i/>
          <w:iCs/>
          <w:noProof/>
          <w:sz w:val="20"/>
          <w:szCs w:val="20"/>
        </w:rPr>
        <w:t>4</w:t>
      </w:r>
      <w:r w:rsidRPr="00E663D1">
        <w:rPr>
          <w:rFonts w:cs="Times New Roman"/>
          <w:noProof/>
          <w:sz w:val="20"/>
          <w:szCs w:val="20"/>
        </w:rPr>
        <w:t>(4), 561–568.</w:t>
      </w:r>
    </w:p>
    <w:p w14:paraId="3D37959A" w14:textId="77777777" w:rsidR="00E663D1" w:rsidRPr="00E663D1" w:rsidRDefault="00E663D1" w:rsidP="00171525">
      <w:pPr>
        <w:widowControl w:val="0"/>
        <w:autoSpaceDE w:val="0"/>
        <w:autoSpaceDN w:val="0"/>
        <w:adjustRightInd w:val="0"/>
        <w:ind w:left="480" w:hanging="480"/>
        <w:rPr>
          <w:rFonts w:cs="Times New Roman"/>
          <w:noProof/>
          <w:sz w:val="20"/>
          <w:szCs w:val="20"/>
        </w:rPr>
      </w:pPr>
      <w:r w:rsidRPr="00E663D1">
        <w:rPr>
          <w:rFonts w:cs="Times New Roman"/>
          <w:noProof/>
          <w:sz w:val="20"/>
          <w:szCs w:val="20"/>
        </w:rPr>
        <w:t xml:space="preserve">Yuna, D. (2025). </w:t>
      </w:r>
      <w:r w:rsidRPr="00E663D1">
        <w:rPr>
          <w:rFonts w:cs="Times New Roman"/>
          <w:i/>
          <w:iCs/>
          <w:noProof/>
          <w:sz w:val="20"/>
          <w:szCs w:val="20"/>
        </w:rPr>
        <w:t>Technology Integration in Education Management : Challenges , Benefits , and Future Directions 2 . The Role of Linguistic Studies in Technology Integration in Educa- tion Management</w:t>
      </w:r>
      <w:r w:rsidRPr="00E663D1">
        <w:rPr>
          <w:rFonts w:cs="Times New Roman"/>
          <w:noProof/>
          <w:sz w:val="20"/>
          <w:szCs w:val="20"/>
        </w:rPr>
        <w:t xml:space="preserve">. </w:t>
      </w:r>
      <w:r w:rsidRPr="00E663D1">
        <w:rPr>
          <w:rFonts w:cs="Times New Roman"/>
          <w:i/>
          <w:iCs/>
          <w:noProof/>
          <w:sz w:val="20"/>
          <w:szCs w:val="20"/>
        </w:rPr>
        <w:t>07</w:t>
      </w:r>
      <w:r w:rsidRPr="00E663D1">
        <w:rPr>
          <w:rFonts w:cs="Times New Roman"/>
          <w:noProof/>
          <w:sz w:val="20"/>
          <w:szCs w:val="20"/>
        </w:rPr>
        <w:t>(02), 1029–1040.</w:t>
      </w:r>
    </w:p>
    <w:p w14:paraId="17614F55" w14:textId="18731994" w:rsidR="004C65A5" w:rsidRPr="004C65A5" w:rsidRDefault="00E663D1" w:rsidP="00171525">
      <w:pPr>
        <w:pStyle w:val="PustakaIsi"/>
        <w:spacing w:line="276" w:lineRule="auto"/>
        <w:ind w:firstLine="0"/>
        <w:rPr>
          <w:b/>
          <w:bCs/>
        </w:rPr>
      </w:pPr>
      <w:r w:rsidRPr="00E663D1">
        <w:fldChar w:fldCharType="end"/>
      </w:r>
    </w:p>
    <w:p w14:paraId="2EA18CDC" w14:textId="06A59856" w:rsidR="001B734D" w:rsidRDefault="001B734D" w:rsidP="00171525"/>
    <w:p w14:paraId="19D1C880" w14:textId="77777777" w:rsidR="001B734D" w:rsidRDefault="001B734D" w:rsidP="00171525"/>
    <w:p w14:paraId="568978B3" w14:textId="77777777" w:rsidR="009E06C5" w:rsidRPr="003E1D17" w:rsidRDefault="009E06C5" w:rsidP="00171525"/>
    <w:sectPr w:rsidR="009E06C5" w:rsidRPr="003E1D17"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6526" w14:textId="77777777" w:rsidR="00387097" w:rsidRDefault="00387097" w:rsidP="00F94815">
      <w:r>
        <w:separator/>
      </w:r>
    </w:p>
  </w:endnote>
  <w:endnote w:type="continuationSeparator" w:id="0">
    <w:p w14:paraId="25734D45" w14:textId="77777777" w:rsidR="00387097" w:rsidRDefault="00387097"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2DC9" w14:textId="77777777" w:rsidR="00C71BB9" w:rsidRDefault="00C71BB9" w:rsidP="004F498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1CC5DEC" w14:textId="449509AB" w:rsidR="00C71BB9" w:rsidRDefault="001D47D0" w:rsidP="00384C48">
    <w:pPr>
      <w:pStyle w:val="Footer"/>
      <w:tabs>
        <w:tab w:val="clear" w:pos="9360"/>
        <w:tab w:val="right" w:pos="9639"/>
      </w:tabs>
      <w:ind w:firstLine="360"/>
    </w:pPr>
    <w:r>
      <w:t>Nur Rahmi Rizqi</w:t>
    </w:r>
    <w:r w:rsidR="00C71BB9">
      <w:tab/>
    </w:r>
    <w:r w:rsidR="00C71BB9">
      <w:tab/>
    </w:r>
    <w:hyperlink r:id="rId1" w:history="1">
      <w:r w:rsidR="00B81561" w:rsidRPr="009C29A6">
        <w:rPr>
          <w:rStyle w:val="Hyperlink"/>
          <w:sz w:val="16"/>
        </w:rPr>
        <w:t>https://doi.org/</w:t>
      </w:r>
      <w:r w:rsidR="00B81561" w:rsidRPr="009C29A6">
        <w:rPr>
          <w:rStyle w:val="Hyperlink"/>
          <w:sz w:val="16"/>
        </w:rPr>
        <w:t>10.56211/wahana.v5i1.1788</w:t>
      </w:r>
    </w:hyperlink>
    <w:r w:rsidR="00B81561">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D702" w14:textId="77777777" w:rsidR="00C71BB9" w:rsidRDefault="00C71BB9" w:rsidP="004F498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A71258A" w14:textId="59351ECA" w:rsidR="00C71BB9" w:rsidRDefault="00384C48" w:rsidP="002A7E68">
    <w:pPr>
      <w:pStyle w:val="Footer"/>
      <w:ind w:right="360"/>
    </w:pPr>
    <w:hyperlink r:id="rId1" w:history="1">
      <w:r w:rsidRPr="009C29A6">
        <w:rPr>
          <w:rStyle w:val="Hyperlink"/>
          <w:sz w:val="16"/>
        </w:rPr>
        <w:t>https://doi.org/10.56211/wahana.v5i1.1788</w:t>
      </w:r>
    </w:hyperlink>
    <w:r w:rsidR="00C71BB9">
      <w:rPr>
        <w:sz w:val="16"/>
      </w:rPr>
      <w:tab/>
    </w:r>
    <w:r w:rsidR="00C71BB9">
      <w:rPr>
        <w:sz w:val="16"/>
      </w:rPr>
      <w:tab/>
    </w:r>
    <w:r w:rsidR="00DF7C1F">
      <w:t>Nur Rahmi Rizqi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A03B" w14:textId="52ACC0BE" w:rsidR="00C71BB9" w:rsidRPr="00677457" w:rsidRDefault="00384C48" w:rsidP="003A0B3F">
    <w:pPr>
      <w:pStyle w:val="Footer"/>
      <w:tabs>
        <w:tab w:val="clear" w:pos="9360"/>
        <w:tab w:val="right" w:pos="9915"/>
      </w:tabs>
      <w:rPr>
        <w:sz w:val="16"/>
      </w:rPr>
    </w:pPr>
    <w:hyperlink r:id="rId1" w:history="1">
      <w:r w:rsidRPr="009C29A6">
        <w:rPr>
          <w:rStyle w:val="Hyperlink"/>
          <w:sz w:val="16"/>
        </w:rPr>
        <w:t>https://doi.org/10.56211/wahana.v5i1.1788</w:t>
      </w:r>
    </w:hyperlink>
    <w:r w:rsidR="00C71BB9" w:rsidRPr="00677457">
      <w:rPr>
        <w:sz w:val="16"/>
      </w:rPr>
      <w:tab/>
    </w:r>
    <w:r w:rsidR="00C71BB9" w:rsidRPr="00677457">
      <w:rPr>
        <w:sz w:val="16"/>
      </w:rPr>
      <w:tab/>
    </w:r>
    <w:hyperlink r:id="rId2" w:history="1">
      <w:r w:rsidR="00647FC7" w:rsidRPr="00702EB2">
        <w:rPr>
          <w:rStyle w:val="Hyperlink"/>
          <w:sz w:val="16"/>
          <w:szCs w:val="22"/>
        </w:rPr>
        <w:t>Attribution-ShareAlike 4.0 International</w:t>
      </w:r>
    </w:hyperlink>
    <w:r w:rsidR="00647FC7" w:rsidRPr="00702EB2">
      <w:rPr>
        <w:sz w:val="16"/>
        <w:szCs w:val="22"/>
      </w:rPr>
      <w:t xml:space="preserve"> </w:t>
    </w:r>
    <w:r w:rsidR="00647FC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AE689" w14:textId="77777777" w:rsidR="00387097" w:rsidRDefault="00387097" w:rsidP="00F94815">
      <w:r>
        <w:separator/>
      </w:r>
    </w:p>
  </w:footnote>
  <w:footnote w:type="continuationSeparator" w:id="0">
    <w:p w14:paraId="5C719C9F" w14:textId="77777777" w:rsidR="00387097" w:rsidRDefault="00387097"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EA86" w14:textId="77777777" w:rsidR="00C71BB9" w:rsidRDefault="00C71BB9"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Pr="006421F8">
      <w:rPr>
        <w:rFonts w:cs="Times New Roman"/>
        <w:smallCaps/>
        <w:color w:val="808080" w:themeColor="background1" w:themeShade="80"/>
        <w:sz w:val="13"/>
        <w:szCs w:val="15"/>
      </w:rPr>
      <w:t>Jurnal Optimasi Sistem Industri</w:t>
    </w:r>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71FD" w14:textId="393BF7CF" w:rsidR="003E74A8" w:rsidRPr="00C466D6" w:rsidRDefault="00DF7C1F" w:rsidP="003E74A8">
    <w:pPr>
      <w:pStyle w:val="Header"/>
      <w:tabs>
        <w:tab w:val="clear" w:pos="9360"/>
        <w:tab w:val="right" w:pos="9639"/>
      </w:tabs>
    </w:pPr>
    <w:r w:rsidRPr="00DF7C1F">
      <w:rPr>
        <w:rFonts w:cs="Times New Roman"/>
        <w:smallCaps/>
        <w:color w:val="808080" w:themeColor="background1" w:themeShade="80"/>
        <w:sz w:val="13"/>
        <w:szCs w:val="15"/>
      </w:rPr>
      <w:t>Nur Rahmi Rizqi</w:t>
    </w:r>
    <w:r w:rsidR="003E74A8" w:rsidRPr="003E7F17">
      <w:rPr>
        <w:rFonts w:cs="Times New Roman"/>
        <w:smallCaps/>
        <w:color w:val="808080" w:themeColor="background1" w:themeShade="80"/>
        <w:sz w:val="13"/>
        <w:szCs w:val="15"/>
      </w:rPr>
      <w:t xml:space="preserve"> </w:t>
    </w:r>
    <w:r w:rsidR="003E74A8">
      <w:rPr>
        <w:rFonts w:cs="Times New Roman"/>
        <w:smallCaps/>
        <w:color w:val="808080" w:themeColor="background1" w:themeShade="80"/>
        <w:sz w:val="13"/>
        <w:szCs w:val="15"/>
      </w:rPr>
      <w:t xml:space="preserve">/ </w:t>
    </w:r>
    <w:r w:rsidR="003E74A8">
      <w:rPr>
        <w:rFonts w:cs="Times New Roman"/>
        <w:smallCaps/>
        <w:color w:val="808080" w:themeColor="background1" w:themeShade="80"/>
        <w:sz w:val="13"/>
        <w:szCs w:val="13"/>
      </w:rPr>
      <w:t xml:space="preserve">Wahana Jurnal Pengabdian kepada Masyarakat </w:t>
    </w:r>
    <w:r w:rsidR="003E74A8">
      <w:rPr>
        <w:rFonts w:cs="Times New Roman"/>
        <w:smallCaps/>
        <w:color w:val="808080" w:themeColor="background1" w:themeShade="80"/>
        <w:sz w:val="13"/>
        <w:szCs w:val="15"/>
      </w:rPr>
      <w:t>- Vol. 5 No. 1 (2026) Edisi Juni</w:t>
    </w:r>
    <w:r w:rsidR="003E74A8">
      <w:rPr>
        <w:rFonts w:cs="Times New Roman"/>
        <w:smallCaps/>
        <w:color w:val="808080" w:themeColor="background1" w:themeShade="80"/>
        <w:sz w:val="13"/>
        <w:szCs w:val="15"/>
      </w:rPr>
      <w:tab/>
    </w:r>
    <w:r w:rsidR="003E74A8">
      <w:rPr>
        <w:rFonts w:eastAsia="Times New Roman" w:cs="Times New Roman"/>
        <w:smallCaps/>
        <w:color w:val="808080"/>
        <w:sz w:val="13"/>
        <w:szCs w:val="13"/>
      </w:rPr>
      <w:t xml:space="preserve">ISSN: </w:t>
    </w:r>
    <w:r w:rsidR="003E74A8" w:rsidRPr="00B14928">
      <w:rPr>
        <w:rFonts w:eastAsia="Times New Roman" w:cs="Times New Roman"/>
        <w:smallCaps/>
        <w:color w:val="808080"/>
        <w:sz w:val="13"/>
        <w:szCs w:val="13"/>
      </w:rPr>
      <w:t xml:space="preserve">2962-7931 </w:t>
    </w:r>
    <w:r w:rsidR="003E74A8">
      <w:rPr>
        <w:rFonts w:eastAsia="Times New Roman" w:cs="Times New Roman"/>
        <w:smallCaps/>
        <w:color w:val="808080"/>
        <w:sz w:val="13"/>
        <w:szCs w:val="13"/>
      </w:rPr>
      <w:t>(Online)</w:t>
    </w:r>
  </w:p>
  <w:p w14:paraId="5D497813" w14:textId="77777777" w:rsidR="00C71BB9" w:rsidRPr="00042A20" w:rsidRDefault="00C71BB9"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C71BB9" w:rsidRPr="00F94815" w14:paraId="6AA29F98" w14:textId="77777777" w:rsidTr="00841678">
      <w:trPr>
        <w:trHeight w:val="276"/>
      </w:trPr>
      <w:tc>
        <w:tcPr>
          <w:tcW w:w="12049" w:type="dxa"/>
          <w:gridSpan w:val="2"/>
        </w:tcPr>
        <w:p w14:paraId="2B79619D" w14:textId="5D6F40A8" w:rsidR="00C71BB9" w:rsidRPr="00D40B2A" w:rsidRDefault="00325A95" w:rsidP="001F7838">
          <w:pPr>
            <w:pStyle w:val="Header"/>
            <w:jc w:val="center"/>
            <w:rPr>
              <w:rFonts w:cs="Times New Roman"/>
              <w:smallCaps/>
              <w:color w:val="808080" w:themeColor="background1" w:themeShade="80"/>
              <w:sz w:val="13"/>
              <w:szCs w:val="13"/>
            </w:rPr>
          </w:pPr>
          <w:r>
            <w:rPr>
              <w:noProof/>
            </w:rPr>
            <w:drawing>
              <wp:inline distT="0" distB="0" distL="0" distR="0" wp14:anchorId="6323AFE6" wp14:editId="1D97287A">
                <wp:extent cx="7569614"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132" cy="1042141"/>
                        </a:xfrm>
                        <a:prstGeom prst="rect">
                          <a:avLst/>
                        </a:prstGeom>
                        <a:noFill/>
                        <a:ln>
                          <a:noFill/>
                        </a:ln>
                      </pic:spPr>
                    </pic:pic>
                  </a:graphicData>
                </a:graphic>
              </wp:inline>
            </w:drawing>
          </w:r>
        </w:p>
      </w:tc>
    </w:tr>
    <w:tr w:rsidR="00C71BB9" w:rsidRPr="00F94815" w14:paraId="3084653C" w14:textId="77777777" w:rsidTr="00841678">
      <w:trPr>
        <w:gridAfter w:val="1"/>
        <w:wAfter w:w="119" w:type="dxa"/>
        <w:trHeight w:val="140"/>
      </w:trPr>
      <w:tc>
        <w:tcPr>
          <w:tcW w:w="11930" w:type="dxa"/>
        </w:tcPr>
        <w:p w14:paraId="7BD18912" w14:textId="77777777" w:rsidR="00C71BB9" w:rsidRPr="00F94815" w:rsidRDefault="00C71BB9" w:rsidP="001F7838">
          <w:pPr>
            <w:pStyle w:val="Header"/>
            <w:jc w:val="center"/>
            <w:rPr>
              <w:rFonts w:cs="Times New Roman"/>
              <w:color w:val="808080" w:themeColor="background1" w:themeShade="80"/>
              <w:sz w:val="13"/>
            </w:rPr>
          </w:pPr>
        </w:p>
      </w:tc>
    </w:tr>
  </w:tbl>
  <w:p w14:paraId="622C85A3" w14:textId="77777777" w:rsidR="00C71BB9" w:rsidRDefault="00C71B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0573" w14:textId="23106F5E" w:rsidR="003E74A8" w:rsidRPr="00C466D6" w:rsidRDefault="00DF7C1F" w:rsidP="003E74A8">
    <w:pPr>
      <w:pStyle w:val="Header"/>
      <w:tabs>
        <w:tab w:val="clear" w:pos="9360"/>
        <w:tab w:val="right" w:pos="9639"/>
      </w:tabs>
    </w:pPr>
    <w:r w:rsidRPr="00DF7C1F">
      <w:rPr>
        <w:rFonts w:cs="Times New Roman"/>
        <w:smallCaps/>
        <w:color w:val="808080" w:themeColor="background1" w:themeShade="80"/>
        <w:sz w:val="13"/>
        <w:szCs w:val="15"/>
      </w:rPr>
      <w:t>Nur Rahmi Rizqi</w:t>
    </w:r>
    <w:r w:rsidR="003E74A8" w:rsidRPr="003E7F17">
      <w:rPr>
        <w:rFonts w:cs="Times New Roman"/>
        <w:smallCaps/>
        <w:color w:val="808080" w:themeColor="background1" w:themeShade="80"/>
        <w:sz w:val="13"/>
        <w:szCs w:val="15"/>
      </w:rPr>
      <w:t xml:space="preserve"> </w:t>
    </w:r>
    <w:r w:rsidR="003E74A8">
      <w:rPr>
        <w:rFonts w:cs="Times New Roman"/>
        <w:smallCaps/>
        <w:color w:val="808080" w:themeColor="background1" w:themeShade="80"/>
        <w:sz w:val="13"/>
        <w:szCs w:val="15"/>
      </w:rPr>
      <w:t xml:space="preserve">/ </w:t>
    </w:r>
    <w:r w:rsidR="003E74A8">
      <w:rPr>
        <w:rFonts w:cs="Times New Roman"/>
        <w:smallCaps/>
        <w:color w:val="808080" w:themeColor="background1" w:themeShade="80"/>
        <w:sz w:val="13"/>
        <w:szCs w:val="13"/>
      </w:rPr>
      <w:t xml:space="preserve">Wahana Jurnal Pengabdian kepada Masyarakat </w:t>
    </w:r>
    <w:r w:rsidR="003E74A8">
      <w:rPr>
        <w:rFonts w:cs="Times New Roman"/>
        <w:smallCaps/>
        <w:color w:val="808080" w:themeColor="background1" w:themeShade="80"/>
        <w:sz w:val="13"/>
        <w:szCs w:val="15"/>
      </w:rPr>
      <w:t>- Vol. 5 No. 1 (2026) Edisi Juni</w:t>
    </w:r>
    <w:r w:rsidR="003E74A8">
      <w:rPr>
        <w:rFonts w:cs="Times New Roman"/>
        <w:smallCaps/>
        <w:color w:val="808080" w:themeColor="background1" w:themeShade="80"/>
        <w:sz w:val="13"/>
        <w:szCs w:val="15"/>
      </w:rPr>
      <w:tab/>
    </w:r>
    <w:r w:rsidR="003E74A8">
      <w:rPr>
        <w:rFonts w:eastAsia="Times New Roman" w:cs="Times New Roman"/>
        <w:smallCaps/>
        <w:color w:val="808080"/>
        <w:sz w:val="13"/>
        <w:szCs w:val="13"/>
      </w:rPr>
      <w:t xml:space="preserve">ISSN: </w:t>
    </w:r>
    <w:r w:rsidR="003E74A8" w:rsidRPr="00B14928">
      <w:rPr>
        <w:rFonts w:eastAsia="Times New Roman" w:cs="Times New Roman"/>
        <w:smallCaps/>
        <w:color w:val="808080"/>
        <w:sz w:val="13"/>
        <w:szCs w:val="13"/>
      </w:rPr>
      <w:t xml:space="preserve">2962-7931 </w:t>
    </w:r>
    <w:r w:rsidR="003E74A8">
      <w:rPr>
        <w:rFonts w:eastAsia="Times New Roman" w:cs="Times New Roman"/>
        <w:smallCaps/>
        <w:color w:val="808080"/>
        <w:sz w:val="13"/>
        <w:szCs w:val="13"/>
      </w:rPr>
      <w:t>(Online)</w:t>
    </w:r>
  </w:p>
  <w:p w14:paraId="2684395B" w14:textId="72E1BD8E" w:rsidR="00D40B2A" w:rsidRPr="00C466D6" w:rsidRDefault="00D40B2A" w:rsidP="00C46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BF04FBA"/>
    <w:multiLevelType w:val="hybridMultilevel"/>
    <w:tmpl w:val="96B2D4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7D0E45C5"/>
    <w:multiLevelType w:val="hybridMultilevel"/>
    <w:tmpl w:val="AEF218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57145346">
    <w:abstractNumId w:val="6"/>
  </w:num>
  <w:num w:numId="2" w16cid:durableId="2075662102">
    <w:abstractNumId w:val="2"/>
  </w:num>
  <w:num w:numId="3" w16cid:durableId="985353127">
    <w:abstractNumId w:val="8"/>
  </w:num>
  <w:num w:numId="4" w16cid:durableId="1933322248">
    <w:abstractNumId w:val="1"/>
  </w:num>
  <w:num w:numId="5" w16cid:durableId="1272932375">
    <w:abstractNumId w:val="0"/>
  </w:num>
  <w:num w:numId="6" w16cid:durableId="169755239">
    <w:abstractNumId w:val="4"/>
  </w:num>
  <w:num w:numId="7" w16cid:durableId="1276601693">
    <w:abstractNumId w:val="7"/>
  </w:num>
  <w:num w:numId="8" w16cid:durableId="2097091598">
    <w:abstractNumId w:val="9"/>
  </w:num>
  <w:num w:numId="9" w16cid:durableId="199320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534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7667364">
    <w:abstractNumId w:val="5"/>
  </w:num>
  <w:num w:numId="12" w16cid:durableId="44530522">
    <w:abstractNumId w:val="10"/>
  </w:num>
  <w:num w:numId="13" w16cid:durableId="270867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5"/>
    <w:rsid w:val="000068BB"/>
    <w:rsid w:val="00007316"/>
    <w:rsid w:val="00015FB6"/>
    <w:rsid w:val="00017CD8"/>
    <w:rsid w:val="00035BCD"/>
    <w:rsid w:val="00036321"/>
    <w:rsid w:val="00042A20"/>
    <w:rsid w:val="000430D4"/>
    <w:rsid w:val="00052457"/>
    <w:rsid w:val="0005333F"/>
    <w:rsid w:val="000579B9"/>
    <w:rsid w:val="0006327F"/>
    <w:rsid w:val="00070193"/>
    <w:rsid w:val="00084DA2"/>
    <w:rsid w:val="0008607C"/>
    <w:rsid w:val="00092F0B"/>
    <w:rsid w:val="00093CFF"/>
    <w:rsid w:val="000A79F8"/>
    <w:rsid w:val="000B2A8F"/>
    <w:rsid w:val="000B73E4"/>
    <w:rsid w:val="000B74FA"/>
    <w:rsid w:val="000C01AA"/>
    <w:rsid w:val="000C3B27"/>
    <w:rsid w:val="000C4213"/>
    <w:rsid w:val="000D01D6"/>
    <w:rsid w:val="000D24FA"/>
    <w:rsid w:val="000D3E00"/>
    <w:rsid w:val="000E0258"/>
    <w:rsid w:val="000E219A"/>
    <w:rsid w:val="000E3EAC"/>
    <w:rsid w:val="000E3FBF"/>
    <w:rsid w:val="000F0688"/>
    <w:rsid w:val="000F16A0"/>
    <w:rsid w:val="000F3CEB"/>
    <w:rsid w:val="000F7B8A"/>
    <w:rsid w:val="00112A22"/>
    <w:rsid w:val="00124635"/>
    <w:rsid w:val="00127E3F"/>
    <w:rsid w:val="001415BD"/>
    <w:rsid w:val="001702B9"/>
    <w:rsid w:val="00171525"/>
    <w:rsid w:val="001729D5"/>
    <w:rsid w:val="00185421"/>
    <w:rsid w:val="00191C2F"/>
    <w:rsid w:val="00193642"/>
    <w:rsid w:val="00197ED9"/>
    <w:rsid w:val="00197FAF"/>
    <w:rsid w:val="001A0587"/>
    <w:rsid w:val="001B2D41"/>
    <w:rsid w:val="001B734D"/>
    <w:rsid w:val="001C00C2"/>
    <w:rsid w:val="001D3E1E"/>
    <w:rsid w:val="001D47D0"/>
    <w:rsid w:val="001F58ED"/>
    <w:rsid w:val="001F6096"/>
    <w:rsid w:val="001F663A"/>
    <w:rsid w:val="001F7838"/>
    <w:rsid w:val="0020458C"/>
    <w:rsid w:val="0020513F"/>
    <w:rsid w:val="002066AC"/>
    <w:rsid w:val="00211D3C"/>
    <w:rsid w:val="002122FF"/>
    <w:rsid w:val="002233D3"/>
    <w:rsid w:val="00224417"/>
    <w:rsid w:val="00247C7B"/>
    <w:rsid w:val="00252C78"/>
    <w:rsid w:val="00252FF6"/>
    <w:rsid w:val="002628E8"/>
    <w:rsid w:val="00271758"/>
    <w:rsid w:val="00272DC6"/>
    <w:rsid w:val="00273D24"/>
    <w:rsid w:val="00282CB7"/>
    <w:rsid w:val="0029228F"/>
    <w:rsid w:val="0029367D"/>
    <w:rsid w:val="00294EE9"/>
    <w:rsid w:val="002A178F"/>
    <w:rsid w:val="002A7E68"/>
    <w:rsid w:val="002C306A"/>
    <w:rsid w:val="002D048B"/>
    <w:rsid w:val="002D15B4"/>
    <w:rsid w:val="002E1003"/>
    <w:rsid w:val="002E67E0"/>
    <w:rsid w:val="002F6156"/>
    <w:rsid w:val="00300F23"/>
    <w:rsid w:val="00303ACB"/>
    <w:rsid w:val="0031165A"/>
    <w:rsid w:val="00313D5F"/>
    <w:rsid w:val="00317952"/>
    <w:rsid w:val="00321C9B"/>
    <w:rsid w:val="00323032"/>
    <w:rsid w:val="003240B7"/>
    <w:rsid w:val="00325552"/>
    <w:rsid w:val="00325A95"/>
    <w:rsid w:val="003364C6"/>
    <w:rsid w:val="0034186B"/>
    <w:rsid w:val="00346C72"/>
    <w:rsid w:val="00350EEE"/>
    <w:rsid w:val="00352BD6"/>
    <w:rsid w:val="00356858"/>
    <w:rsid w:val="00360952"/>
    <w:rsid w:val="00360D4D"/>
    <w:rsid w:val="00362378"/>
    <w:rsid w:val="003655C3"/>
    <w:rsid w:val="00370D85"/>
    <w:rsid w:val="00376A9F"/>
    <w:rsid w:val="00376E31"/>
    <w:rsid w:val="00384C48"/>
    <w:rsid w:val="003855E8"/>
    <w:rsid w:val="00385FC8"/>
    <w:rsid w:val="00387097"/>
    <w:rsid w:val="003A0B3F"/>
    <w:rsid w:val="003A52E8"/>
    <w:rsid w:val="003B0FB3"/>
    <w:rsid w:val="003B33F0"/>
    <w:rsid w:val="003C226F"/>
    <w:rsid w:val="003C494E"/>
    <w:rsid w:val="003D39FF"/>
    <w:rsid w:val="003D57D1"/>
    <w:rsid w:val="003E1D17"/>
    <w:rsid w:val="003E3E08"/>
    <w:rsid w:val="003E43EF"/>
    <w:rsid w:val="003E74A8"/>
    <w:rsid w:val="003F15FA"/>
    <w:rsid w:val="003F2FCA"/>
    <w:rsid w:val="003F3F13"/>
    <w:rsid w:val="003F42CA"/>
    <w:rsid w:val="003F4410"/>
    <w:rsid w:val="0040284B"/>
    <w:rsid w:val="00405CA9"/>
    <w:rsid w:val="00413AF5"/>
    <w:rsid w:val="004143C8"/>
    <w:rsid w:val="00415A10"/>
    <w:rsid w:val="0042365F"/>
    <w:rsid w:val="00430E47"/>
    <w:rsid w:val="004356F6"/>
    <w:rsid w:val="004527D9"/>
    <w:rsid w:val="00460C90"/>
    <w:rsid w:val="00463605"/>
    <w:rsid w:val="004667FC"/>
    <w:rsid w:val="004703EA"/>
    <w:rsid w:val="00474621"/>
    <w:rsid w:val="00480F8F"/>
    <w:rsid w:val="00487513"/>
    <w:rsid w:val="00496C56"/>
    <w:rsid w:val="004A0AC7"/>
    <w:rsid w:val="004A1A14"/>
    <w:rsid w:val="004B0E2F"/>
    <w:rsid w:val="004B2D85"/>
    <w:rsid w:val="004C65A5"/>
    <w:rsid w:val="004D23AC"/>
    <w:rsid w:val="004D5B13"/>
    <w:rsid w:val="004D5CCB"/>
    <w:rsid w:val="004E0E80"/>
    <w:rsid w:val="004E230E"/>
    <w:rsid w:val="004E6AF5"/>
    <w:rsid w:val="004F1B57"/>
    <w:rsid w:val="004F34A6"/>
    <w:rsid w:val="004F3DCD"/>
    <w:rsid w:val="004F4722"/>
    <w:rsid w:val="005063D1"/>
    <w:rsid w:val="00506ECF"/>
    <w:rsid w:val="00511A3F"/>
    <w:rsid w:val="005150F3"/>
    <w:rsid w:val="00517290"/>
    <w:rsid w:val="005228A2"/>
    <w:rsid w:val="00526955"/>
    <w:rsid w:val="00532FEF"/>
    <w:rsid w:val="00534621"/>
    <w:rsid w:val="00547767"/>
    <w:rsid w:val="00547A23"/>
    <w:rsid w:val="00563C38"/>
    <w:rsid w:val="00567934"/>
    <w:rsid w:val="00571A35"/>
    <w:rsid w:val="005741F6"/>
    <w:rsid w:val="0057668F"/>
    <w:rsid w:val="005773F8"/>
    <w:rsid w:val="00584052"/>
    <w:rsid w:val="005846E3"/>
    <w:rsid w:val="0058669F"/>
    <w:rsid w:val="00587578"/>
    <w:rsid w:val="00596CB5"/>
    <w:rsid w:val="005A202D"/>
    <w:rsid w:val="005A2516"/>
    <w:rsid w:val="005A3270"/>
    <w:rsid w:val="005B0CEC"/>
    <w:rsid w:val="005B3AD1"/>
    <w:rsid w:val="005C1634"/>
    <w:rsid w:val="005C166E"/>
    <w:rsid w:val="005D33C3"/>
    <w:rsid w:val="005D4A61"/>
    <w:rsid w:val="005D5DAC"/>
    <w:rsid w:val="005D6E58"/>
    <w:rsid w:val="005F4548"/>
    <w:rsid w:val="005F553A"/>
    <w:rsid w:val="005F7A3D"/>
    <w:rsid w:val="00611097"/>
    <w:rsid w:val="00612A25"/>
    <w:rsid w:val="00614C5D"/>
    <w:rsid w:val="00620162"/>
    <w:rsid w:val="006206D1"/>
    <w:rsid w:val="00623B80"/>
    <w:rsid w:val="00626867"/>
    <w:rsid w:val="00636202"/>
    <w:rsid w:val="006421F8"/>
    <w:rsid w:val="006423D1"/>
    <w:rsid w:val="00643A4C"/>
    <w:rsid w:val="006479F8"/>
    <w:rsid w:val="00647FC7"/>
    <w:rsid w:val="00653CA0"/>
    <w:rsid w:val="00657049"/>
    <w:rsid w:val="00662E8B"/>
    <w:rsid w:val="0066392D"/>
    <w:rsid w:val="00666412"/>
    <w:rsid w:val="00667523"/>
    <w:rsid w:val="00676959"/>
    <w:rsid w:val="00677457"/>
    <w:rsid w:val="006803E0"/>
    <w:rsid w:val="00682689"/>
    <w:rsid w:val="00683A6E"/>
    <w:rsid w:val="00684667"/>
    <w:rsid w:val="00685E3E"/>
    <w:rsid w:val="00686B1B"/>
    <w:rsid w:val="00691A52"/>
    <w:rsid w:val="00691B5B"/>
    <w:rsid w:val="0069429B"/>
    <w:rsid w:val="00695232"/>
    <w:rsid w:val="00696EF2"/>
    <w:rsid w:val="006B620A"/>
    <w:rsid w:val="006B6EB3"/>
    <w:rsid w:val="006C06A2"/>
    <w:rsid w:val="006C1F5C"/>
    <w:rsid w:val="006C21AE"/>
    <w:rsid w:val="006D721A"/>
    <w:rsid w:val="006E4F8F"/>
    <w:rsid w:val="006F1EB9"/>
    <w:rsid w:val="006F1F37"/>
    <w:rsid w:val="006F32CE"/>
    <w:rsid w:val="006F4D04"/>
    <w:rsid w:val="00702594"/>
    <w:rsid w:val="00707981"/>
    <w:rsid w:val="007220CD"/>
    <w:rsid w:val="00725196"/>
    <w:rsid w:val="0073076B"/>
    <w:rsid w:val="00733128"/>
    <w:rsid w:val="0074149A"/>
    <w:rsid w:val="0074171C"/>
    <w:rsid w:val="007452F0"/>
    <w:rsid w:val="00750DF5"/>
    <w:rsid w:val="00751D7C"/>
    <w:rsid w:val="00754AA5"/>
    <w:rsid w:val="00754F1C"/>
    <w:rsid w:val="00755940"/>
    <w:rsid w:val="00756B91"/>
    <w:rsid w:val="00766B87"/>
    <w:rsid w:val="00771E58"/>
    <w:rsid w:val="0077504B"/>
    <w:rsid w:val="00775B98"/>
    <w:rsid w:val="007815CE"/>
    <w:rsid w:val="007878F3"/>
    <w:rsid w:val="007929B6"/>
    <w:rsid w:val="0079726A"/>
    <w:rsid w:val="007A129A"/>
    <w:rsid w:val="007B0EBD"/>
    <w:rsid w:val="007C1C74"/>
    <w:rsid w:val="007C4065"/>
    <w:rsid w:val="007C58D0"/>
    <w:rsid w:val="007D7E58"/>
    <w:rsid w:val="007E3743"/>
    <w:rsid w:val="007E50C9"/>
    <w:rsid w:val="007F28C6"/>
    <w:rsid w:val="007F3B5E"/>
    <w:rsid w:val="007F55A2"/>
    <w:rsid w:val="007F6A94"/>
    <w:rsid w:val="007F7149"/>
    <w:rsid w:val="0080056D"/>
    <w:rsid w:val="00807100"/>
    <w:rsid w:val="00812E05"/>
    <w:rsid w:val="00814069"/>
    <w:rsid w:val="00816100"/>
    <w:rsid w:val="0081737A"/>
    <w:rsid w:val="008202F2"/>
    <w:rsid w:val="00821FD3"/>
    <w:rsid w:val="0082656F"/>
    <w:rsid w:val="008303A7"/>
    <w:rsid w:val="008344C8"/>
    <w:rsid w:val="00834680"/>
    <w:rsid w:val="00836C54"/>
    <w:rsid w:val="00840163"/>
    <w:rsid w:val="00855519"/>
    <w:rsid w:val="00855645"/>
    <w:rsid w:val="00863B5B"/>
    <w:rsid w:val="00877DEE"/>
    <w:rsid w:val="008870CC"/>
    <w:rsid w:val="00887C21"/>
    <w:rsid w:val="008B131C"/>
    <w:rsid w:val="008B5272"/>
    <w:rsid w:val="008C33BB"/>
    <w:rsid w:val="008C5E5E"/>
    <w:rsid w:val="008C749A"/>
    <w:rsid w:val="008D0112"/>
    <w:rsid w:val="008D78AC"/>
    <w:rsid w:val="008E38DA"/>
    <w:rsid w:val="008E6BF6"/>
    <w:rsid w:val="008E7F02"/>
    <w:rsid w:val="008F2931"/>
    <w:rsid w:val="008F418D"/>
    <w:rsid w:val="008F47C2"/>
    <w:rsid w:val="009045A4"/>
    <w:rsid w:val="009154A4"/>
    <w:rsid w:val="00916814"/>
    <w:rsid w:val="0092609C"/>
    <w:rsid w:val="0092643F"/>
    <w:rsid w:val="00926D08"/>
    <w:rsid w:val="00930770"/>
    <w:rsid w:val="00931512"/>
    <w:rsid w:val="009317FA"/>
    <w:rsid w:val="00934CA6"/>
    <w:rsid w:val="009414B7"/>
    <w:rsid w:val="009420D6"/>
    <w:rsid w:val="00950A83"/>
    <w:rsid w:val="009547F1"/>
    <w:rsid w:val="00956ED4"/>
    <w:rsid w:val="00963448"/>
    <w:rsid w:val="00964614"/>
    <w:rsid w:val="00965DCC"/>
    <w:rsid w:val="0096659F"/>
    <w:rsid w:val="00981DEE"/>
    <w:rsid w:val="00982066"/>
    <w:rsid w:val="009835B7"/>
    <w:rsid w:val="00983C68"/>
    <w:rsid w:val="009927D5"/>
    <w:rsid w:val="009944DF"/>
    <w:rsid w:val="009A20B8"/>
    <w:rsid w:val="009A6F85"/>
    <w:rsid w:val="009B2215"/>
    <w:rsid w:val="009B3D59"/>
    <w:rsid w:val="009B669B"/>
    <w:rsid w:val="009B7DB6"/>
    <w:rsid w:val="009C225A"/>
    <w:rsid w:val="009C2F97"/>
    <w:rsid w:val="009C3F8F"/>
    <w:rsid w:val="009D395B"/>
    <w:rsid w:val="009D56B1"/>
    <w:rsid w:val="009D6DE4"/>
    <w:rsid w:val="009D740E"/>
    <w:rsid w:val="009E04C4"/>
    <w:rsid w:val="009E06C5"/>
    <w:rsid w:val="009E1334"/>
    <w:rsid w:val="009E182E"/>
    <w:rsid w:val="009E56A9"/>
    <w:rsid w:val="009F29DB"/>
    <w:rsid w:val="009F2E77"/>
    <w:rsid w:val="009F4BD9"/>
    <w:rsid w:val="00A13F36"/>
    <w:rsid w:val="00A144A9"/>
    <w:rsid w:val="00A167CD"/>
    <w:rsid w:val="00A2350F"/>
    <w:rsid w:val="00A253CE"/>
    <w:rsid w:val="00A2693A"/>
    <w:rsid w:val="00A26C49"/>
    <w:rsid w:val="00A3000C"/>
    <w:rsid w:val="00A32B2B"/>
    <w:rsid w:val="00A461FB"/>
    <w:rsid w:val="00A54AC4"/>
    <w:rsid w:val="00A55068"/>
    <w:rsid w:val="00A64176"/>
    <w:rsid w:val="00A64422"/>
    <w:rsid w:val="00A71BB8"/>
    <w:rsid w:val="00A72E62"/>
    <w:rsid w:val="00A753E5"/>
    <w:rsid w:val="00A7610D"/>
    <w:rsid w:val="00A771B7"/>
    <w:rsid w:val="00A773A4"/>
    <w:rsid w:val="00A864D5"/>
    <w:rsid w:val="00A8713D"/>
    <w:rsid w:val="00A959D8"/>
    <w:rsid w:val="00A9601B"/>
    <w:rsid w:val="00AB321D"/>
    <w:rsid w:val="00AC4833"/>
    <w:rsid w:val="00AC6F77"/>
    <w:rsid w:val="00AD069B"/>
    <w:rsid w:val="00AD6DD7"/>
    <w:rsid w:val="00AF349B"/>
    <w:rsid w:val="00B05858"/>
    <w:rsid w:val="00B05A05"/>
    <w:rsid w:val="00B1087F"/>
    <w:rsid w:val="00B11BA5"/>
    <w:rsid w:val="00B16517"/>
    <w:rsid w:val="00B275B5"/>
    <w:rsid w:val="00B32FCE"/>
    <w:rsid w:val="00B359E9"/>
    <w:rsid w:val="00B43F07"/>
    <w:rsid w:val="00B5061E"/>
    <w:rsid w:val="00B50B85"/>
    <w:rsid w:val="00B5225B"/>
    <w:rsid w:val="00B6153C"/>
    <w:rsid w:val="00B62456"/>
    <w:rsid w:val="00B62E05"/>
    <w:rsid w:val="00B64D2A"/>
    <w:rsid w:val="00B65944"/>
    <w:rsid w:val="00B81561"/>
    <w:rsid w:val="00B83CBF"/>
    <w:rsid w:val="00B83FF2"/>
    <w:rsid w:val="00B90752"/>
    <w:rsid w:val="00B92F5A"/>
    <w:rsid w:val="00B94C6A"/>
    <w:rsid w:val="00BA1DFD"/>
    <w:rsid w:val="00BA4BCE"/>
    <w:rsid w:val="00BA5793"/>
    <w:rsid w:val="00BA712E"/>
    <w:rsid w:val="00BB24C8"/>
    <w:rsid w:val="00BB5239"/>
    <w:rsid w:val="00BB6ECE"/>
    <w:rsid w:val="00BE2D3C"/>
    <w:rsid w:val="00BE7ABB"/>
    <w:rsid w:val="00BF10EB"/>
    <w:rsid w:val="00BF30E8"/>
    <w:rsid w:val="00BF6758"/>
    <w:rsid w:val="00BF7763"/>
    <w:rsid w:val="00C024A9"/>
    <w:rsid w:val="00C0776A"/>
    <w:rsid w:val="00C113CF"/>
    <w:rsid w:val="00C16584"/>
    <w:rsid w:val="00C219EE"/>
    <w:rsid w:val="00C25149"/>
    <w:rsid w:val="00C318F3"/>
    <w:rsid w:val="00C33BC7"/>
    <w:rsid w:val="00C35F46"/>
    <w:rsid w:val="00C371FF"/>
    <w:rsid w:val="00C40ACB"/>
    <w:rsid w:val="00C43478"/>
    <w:rsid w:val="00C43E9A"/>
    <w:rsid w:val="00C466D6"/>
    <w:rsid w:val="00C56E09"/>
    <w:rsid w:val="00C61DEB"/>
    <w:rsid w:val="00C71BB9"/>
    <w:rsid w:val="00C7233F"/>
    <w:rsid w:val="00C86276"/>
    <w:rsid w:val="00C90265"/>
    <w:rsid w:val="00C92BEF"/>
    <w:rsid w:val="00C92BF4"/>
    <w:rsid w:val="00C93337"/>
    <w:rsid w:val="00C94772"/>
    <w:rsid w:val="00C95005"/>
    <w:rsid w:val="00C96843"/>
    <w:rsid w:val="00CA4650"/>
    <w:rsid w:val="00CC0CDF"/>
    <w:rsid w:val="00CC44A0"/>
    <w:rsid w:val="00CD0CFD"/>
    <w:rsid w:val="00CD24E0"/>
    <w:rsid w:val="00CD43E7"/>
    <w:rsid w:val="00CD6D98"/>
    <w:rsid w:val="00CD73D6"/>
    <w:rsid w:val="00CE237C"/>
    <w:rsid w:val="00CF0BF9"/>
    <w:rsid w:val="00CF3153"/>
    <w:rsid w:val="00D045E2"/>
    <w:rsid w:val="00D0556B"/>
    <w:rsid w:val="00D07901"/>
    <w:rsid w:val="00D07974"/>
    <w:rsid w:val="00D10CDD"/>
    <w:rsid w:val="00D16F81"/>
    <w:rsid w:val="00D334A7"/>
    <w:rsid w:val="00D3744C"/>
    <w:rsid w:val="00D40B2A"/>
    <w:rsid w:val="00D50273"/>
    <w:rsid w:val="00D55421"/>
    <w:rsid w:val="00D570CE"/>
    <w:rsid w:val="00D6056B"/>
    <w:rsid w:val="00D65445"/>
    <w:rsid w:val="00D71335"/>
    <w:rsid w:val="00D97477"/>
    <w:rsid w:val="00DA214F"/>
    <w:rsid w:val="00DA7A7C"/>
    <w:rsid w:val="00DC0E61"/>
    <w:rsid w:val="00DC580C"/>
    <w:rsid w:val="00DC740B"/>
    <w:rsid w:val="00DD237A"/>
    <w:rsid w:val="00DD2874"/>
    <w:rsid w:val="00DE0D72"/>
    <w:rsid w:val="00DE2EF3"/>
    <w:rsid w:val="00DF7C1F"/>
    <w:rsid w:val="00E01349"/>
    <w:rsid w:val="00E03CD7"/>
    <w:rsid w:val="00E13417"/>
    <w:rsid w:val="00E13C58"/>
    <w:rsid w:val="00E15FFA"/>
    <w:rsid w:val="00E172E2"/>
    <w:rsid w:val="00E222B2"/>
    <w:rsid w:val="00E336C8"/>
    <w:rsid w:val="00E37D34"/>
    <w:rsid w:val="00E41749"/>
    <w:rsid w:val="00E47DE4"/>
    <w:rsid w:val="00E553D8"/>
    <w:rsid w:val="00E60515"/>
    <w:rsid w:val="00E61B91"/>
    <w:rsid w:val="00E663D1"/>
    <w:rsid w:val="00E755FE"/>
    <w:rsid w:val="00E75C5D"/>
    <w:rsid w:val="00E911C4"/>
    <w:rsid w:val="00E9461E"/>
    <w:rsid w:val="00EA07A3"/>
    <w:rsid w:val="00EA298F"/>
    <w:rsid w:val="00EB2E40"/>
    <w:rsid w:val="00EB31F3"/>
    <w:rsid w:val="00EC191D"/>
    <w:rsid w:val="00EC3CB4"/>
    <w:rsid w:val="00ED0CAC"/>
    <w:rsid w:val="00ED4B1A"/>
    <w:rsid w:val="00ED6EEB"/>
    <w:rsid w:val="00EE1F5E"/>
    <w:rsid w:val="00F02CB3"/>
    <w:rsid w:val="00F15D3C"/>
    <w:rsid w:val="00F17819"/>
    <w:rsid w:val="00F20154"/>
    <w:rsid w:val="00F434DB"/>
    <w:rsid w:val="00F458E9"/>
    <w:rsid w:val="00F4645E"/>
    <w:rsid w:val="00F67D83"/>
    <w:rsid w:val="00F754D4"/>
    <w:rsid w:val="00F75665"/>
    <w:rsid w:val="00F76643"/>
    <w:rsid w:val="00F76DD6"/>
    <w:rsid w:val="00F81452"/>
    <w:rsid w:val="00F84525"/>
    <w:rsid w:val="00F94815"/>
    <w:rsid w:val="00FA3E75"/>
    <w:rsid w:val="00FB1C73"/>
    <w:rsid w:val="00FB534C"/>
    <w:rsid w:val="00FD4D1C"/>
    <w:rsid w:val="00FE1216"/>
    <w:rsid w:val="00FE3DBF"/>
    <w:rsid w:val="00FF15FD"/>
    <w:rsid w:val="00FF5A06"/>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7BA57"/>
  <w15:docId w15:val="{B978FFAE-71D2-4FEC-B82C-B26FAF16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aliases w:val="normal,Body of text,Normal1"/>
    <w:basedOn w:val="Normal"/>
    <w:link w:val="ListParagraphChar"/>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styleId="UnresolvedMention">
    <w:name w:val="Unresolved Mention"/>
    <w:basedOn w:val="DefaultParagraphFont"/>
    <w:uiPriority w:val="99"/>
    <w:semiHidden/>
    <w:unhideWhenUsed/>
    <w:rsid w:val="00C92BF4"/>
    <w:rPr>
      <w:color w:val="605E5C"/>
      <w:shd w:val="clear" w:color="auto" w:fill="E1DFDD"/>
    </w:rPr>
  </w:style>
  <w:style w:type="character" w:customStyle="1" w:styleId="ListParagraphChar">
    <w:name w:val="List Paragraph Char"/>
    <w:aliases w:val="normal Char,Body of text Char,Normal1 Char"/>
    <w:link w:val="ListParagraph"/>
    <w:uiPriority w:val="34"/>
    <w:rsid w:val="005846E3"/>
    <w:rPr>
      <w:rFonts w:ascii="Times New Roman" w:hAnsi="Times New Roman"/>
      <w:sz w:val="18"/>
    </w:rPr>
  </w:style>
  <w:style w:type="paragraph" w:customStyle="1" w:styleId="PustakaIsi">
    <w:name w:val="Pustaka Isi"/>
    <w:basedOn w:val="Normal"/>
    <w:rsid w:val="004C65A5"/>
    <w:pPr>
      <w:overflowPunct w:val="0"/>
      <w:autoSpaceDE w:val="0"/>
      <w:autoSpaceDN w:val="0"/>
      <w:adjustRightInd w:val="0"/>
      <w:spacing w:line="240" w:lineRule="auto"/>
      <w:ind w:left="284" w:hanging="284"/>
      <w:textAlignment w:val="baseline"/>
    </w:pPr>
    <w:rPr>
      <w:rFonts w:eastAsia="Times New Roman" w:cs="Times New Roman"/>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rahmi.rizqi@gmail.com"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univamedan.ac.id?utm_source=chatgpt.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6211/wahana.v5i1.178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6211/wahana.v5i1.1788"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deed.id" TargetMode="External"/><Relationship Id="rId1" Type="http://schemas.openxmlformats.org/officeDocument/2006/relationships/hyperlink" Target="https://doi.org/10.56211/wahana.v5i1.178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E8598-FD7E-42A7-AC49-0E703EDF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6</Pages>
  <Words>6173</Words>
  <Characters>35187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Ilmubersama.com</vt:lpstr>
    </vt:vector>
  </TitlesOfParts>
  <Manager/>
  <Company>Ilmu Bersama Center</Company>
  <LinksUpToDate>false</LinksUpToDate>
  <CharactersWithSpaces>41278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Ilmubersama.com</dc:title>
  <dc:subject>Article Template</dc:subject>
  <dc:creator>Ilmubersama.com</dc:creator>
  <cp:keywords>Ilmubersama.com, template, artikel, article, template, journal</cp:keywords>
  <dc:description>Article template for authors in preparing their manuscripts to Ilmubersama</dc:description>
  <cp:lastModifiedBy>REVIEWER</cp:lastModifiedBy>
  <cp:revision>251</cp:revision>
  <cp:lastPrinted>2022-03-11T08:02:00Z</cp:lastPrinted>
  <dcterms:created xsi:type="dcterms:W3CDTF">2018-03-12T13:43:00Z</dcterms:created>
  <dcterms:modified xsi:type="dcterms:W3CDTF">2026-07-07T16:32:00Z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http://www.zotero.org/styles/sociological-methodology</vt:lpwstr>
  </property>
  <property fmtid="{D5CDD505-2E9C-101B-9397-08002B2CF9AE}" pid="19" name="Mendeley Recent Style Name 8_1">
    <vt:lpwstr>Sociological Methodology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1cfdf2cf-767d-38c4-8663-5f6b1356ec93</vt:lpwstr>
  </property>
</Properties>
</file>